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C8" w:rsidRPr="009327CC" w:rsidRDefault="00307FC8" w:rsidP="00307FC8">
      <w:pPr>
        <w:jc w:val="center"/>
        <w:rPr>
          <w:rFonts w:ascii="Times New Roman" w:hAnsi="Times New Roman" w:cs="Times New Roman"/>
          <w:sz w:val="24"/>
          <w:szCs w:val="24"/>
        </w:rPr>
      </w:pPr>
      <w:r>
        <w:rPr>
          <w:rFonts w:ascii="Times New Roman" w:hAnsi="Times New Roman" w:cs="Times New Roman"/>
          <w:b/>
          <w:iCs/>
        </w:rPr>
        <w:t>Yürütülen Faaliyetler İle İlgili Anahtar Sonuçlar</w:t>
      </w:r>
    </w:p>
    <w:p w:rsidR="00307FC8" w:rsidRDefault="00307FC8" w:rsidP="00307FC8">
      <w:pPr>
        <w:pStyle w:val="Default"/>
        <w:spacing w:line="276" w:lineRule="auto"/>
        <w:jc w:val="both"/>
        <w:rPr>
          <w:rFonts w:ascii="Times New Roman" w:hAnsi="Times New Roman" w:cs="Times New Roman"/>
          <w:iCs/>
          <w:color w:val="auto"/>
        </w:rPr>
      </w:pPr>
      <w:r>
        <w:rPr>
          <w:rFonts w:ascii="Times New Roman" w:hAnsi="Times New Roman" w:cs="Times New Roman"/>
          <w:iCs/>
          <w:color w:val="auto"/>
        </w:rPr>
        <w:t>Rapor hazırlanırken p</w:t>
      </w:r>
      <w:r w:rsidRPr="00E30350">
        <w:rPr>
          <w:rFonts w:ascii="Times New Roman" w:hAnsi="Times New Roman" w:cs="Times New Roman"/>
          <w:iCs/>
          <w:color w:val="auto"/>
        </w:rPr>
        <w:t>rogramın 2012-2013 yılı ile ilgili değerlendirmelerin yanı sıra</w:t>
      </w:r>
      <w:r>
        <w:rPr>
          <w:rFonts w:ascii="Times New Roman" w:hAnsi="Times New Roman" w:cs="Times New Roman"/>
          <w:iCs/>
          <w:color w:val="auto"/>
        </w:rPr>
        <w:t xml:space="preserve"> 2010-2013 arasındaki </w:t>
      </w:r>
      <w:r w:rsidRPr="00E30350">
        <w:rPr>
          <w:rFonts w:ascii="Times New Roman" w:hAnsi="Times New Roman" w:cs="Times New Roman"/>
          <w:iCs/>
          <w:color w:val="auto"/>
        </w:rPr>
        <w:t xml:space="preserve">üç yılın karşılaştırmalı değerlendirmesi de yapıldı. </w:t>
      </w:r>
      <w:r>
        <w:rPr>
          <w:rFonts w:ascii="Times New Roman" w:hAnsi="Times New Roman" w:cs="Times New Roman"/>
          <w:iCs/>
          <w:color w:val="auto"/>
        </w:rPr>
        <w:t>Üç yılın verileri arasındaki çapraz değerlendirmeler yapılan çalışmaların somut sonuçlarını görmek açısından çarpıcı oldu.</w:t>
      </w:r>
    </w:p>
    <w:p w:rsidR="00307FC8" w:rsidRDefault="00307FC8" w:rsidP="00307FC8">
      <w:pPr>
        <w:rPr>
          <w:rFonts w:ascii="Times New Roman" w:hAnsi="Times New Roman"/>
          <w:sz w:val="24"/>
          <w:szCs w:val="24"/>
        </w:rPr>
      </w:pPr>
      <w:r>
        <w:rPr>
          <w:rFonts w:ascii="Times New Roman" w:hAnsi="Times New Roman"/>
          <w:sz w:val="24"/>
          <w:szCs w:val="24"/>
        </w:rPr>
        <w:t>Bu değerlendirmeler</w:t>
      </w:r>
      <w:r w:rsidRPr="005D2AC8">
        <w:rPr>
          <w:rFonts w:ascii="Times New Roman" w:hAnsi="Times New Roman"/>
          <w:sz w:val="24"/>
          <w:szCs w:val="24"/>
        </w:rPr>
        <w:t xml:space="preserve"> bize hane ziyaretleri ve diğer farkındalık çalışmalarının </w:t>
      </w:r>
      <w:r>
        <w:rPr>
          <w:rFonts w:ascii="Times New Roman" w:hAnsi="Times New Roman"/>
          <w:sz w:val="24"/>
          <w:szCs w:val="24"/>
        </w:rPr>
        <w:t xml:space="preserve">olumlu </w:t>
      </w:r>
      <w:r w:rsidRPr="005D2AC8">
        <w:rPr>
          <w:rFonts w:ascii="Times New Roman" w:hAnsi="Times New Roman"/>
          <w:sz w:val="24"/>
          <w:szCs w:val="24"/>
        </w:rPr>
        <w:t>somut sonuçlarını gö</w:t>
      </w:r>
      <w:r>
        <w:rPr>
          <w:rFonts w:ascii="Times New Roman" w:hAnsi="Times New Roman"/>
          <w:sz w:val="24"/>
          <w:szCs w:val="24"/>
        </w:rPr>
        <w:t xml:space="preserve">rmemiz açısından etkili oldu.  </w:t>
      </w:r>
      <w:r w:rsidRPr="005D2AC8">
        <w:rPr>
          <w:rFonts w:ascii="Times New Roman" w:hAnsi="Times New Roman"/>
          <w:sz w:val="24"/>
          <w:szCs w:val="24"/>
        </w:rPr>
        <w:t xml:space="preserve"> </w:t>
      </w:r>
      <w:r>
        <w:rPr>
          <w:rFonts w:ascii="Times New Roman" w:hAnsi="Times New Roman"/>
          <w:sz w:val="24"/>
          <w:szCs w:val="24"/>
        </w:rPr>
        <w:t xml:space="preserve">Bir kez daha anladık ki toplumsal cinsiyet konusunda farkındalık yaratıcı çalışmalar kadınlarla tek tek görüşülerek çalışıldığında son derece verimli olmaktadır.  Çünkü tek tek ziyaretler sırasında hem kadınların durumunu tespit etmek hem toplumsal cinsiyet roller konusunda farkındalık ve duyarlılık yaratmak hem de hak talebi durumunda başvurabilecekleri kurum ve kuruluşları tanımalarını sağlamak mümkün olabilmektedir. Sayısal veriler ancak bu gibi somut sonuçlar elde edildiği zaman anlamlı olabilmektedir. Kadınlardaki farkındalıklar önemli bir talep yaratmakta ve bu taleplerin özelliğine bağlı olarak hizmetlerin niteliği değişmekte ve artmaktadır. </w:t>
      </w:r>
    </w:p>
    <w:p w:rsidR="00307FC8" w:rsidRDefault="00307FC8" w:rsidP="00307FC8">
      <w:pPr>
        <w:rPr>
          <w:rFonts w:ascii="Times New Roman" w:hAnsi="Times New Roman"/>
          <w:sz w:val="24"/>
          <w:szCs w:val="24"/>
        </w:rPr>
      </w:pPr>
      <w:r>
        <w:rPr>
          <w:rFonts w:ascii="Times New Roman" w:hAnsi="Times New Roman"/>
          <w:sz w:val="24"/>
          <w:szCs w:val="24"/>
        </w:rPr>
        <w:t xml:space="preserve">Her kadının çevresindeki 10 kadına fark ettirmeye çalıştığını ve her kadının ortalama 5 çocuktan sorumlu olduğunu bilmek hem harcanan çabanın hem de elde edilen sonuçların önemini arttırmaktadır. </w:t>
      </w:r>
    </w:p>
    <w:p w:rsidR="00307FC8" w:rsidRPr="005D2AC8" w:rsidRDefault="00307FC8" w:rsidP="00307FC8">
      <w:pPr>
        <w:rPr>
          <w:rFonts w:ascii="Times New Roman" w:hAnsi="Times New Roman"/>
          <w:sz w:val="24"/>
          <w:szCs w:val="24"/>
        </w:rPr>
      </w:pPr>
      <w:r>
        <w:rPr>
          <w:rFonts w:ascii="Times New Roman" w:hAnsi="Times New Roman"/>
          <w:sz w:val="24"/>
          <w:szCs w:val="24"/>
        </w:rPr>
        <w:t xml:space="preserve">Program kapsamında yürütülen faaliyetlerle ilgili önemli sonuçlar aşağıda sıralanmıştır. Faaliyetlerle ilgili ayrıntılı bilgi faaliyet çizelgesinin ilgili bölümlerinde yer almaktadır. </w:t>
      </w:r>
    </w:p>
    <w:p w:rsidR="00307FC8" w:rsidRPr="001C5F26" w:rsidRDefault="00307FC8" w:rsidP="00307FC8">
      <w:pPr>
        <w:pStyle w:val="Default"/>
        <w:spacing w:line="276" w:lineRule="auto"/>
        <w:jc w:val="both"/>
        <w:rPr>
          <w:rFonts w:ascii="Times New Roman" w:hAnsi="Times New Roman" w:cs="Times New Roman"/>
          <w:b/>
          <w:iCs/>
          <w:color w:val="auto"/>
        </w:rPr>
      </w:pPr>
    </w:p>
    <w:p w:rsidR="00307FC8" w:rsidRPr="00702061" w:rsidRDefault="00307FC8" w:rsidP="00307FC8">
      <w:pPr>
        <w:jc w:val="both"/>
        <w:rPr>
          <w:rFonts w:ascii="Times New Roman" w:hAnsi="Times New Roman"/>
          <w:b/>
          <w:sz w:val="24"/>
          <w:szCs w:val="24"/>
          <w:u w:val="single"/>
        </w:rPr>
      </w:pPr>
      <w:r w:rsidRPr="00C51987">
        <w:rPr>
          <w:rFonts w:ascii="Times New Roman" w:hAnsi="Times New Roman"/>
          <w:b/>
          <w:sz w:val="24"/>
          <w:szCs w:val="24"/>
          <w:u w:val="single"/>
        </w:rPr>
        <w:t>-Kadının İnsan Hakları İle İlgili Çalışmalar</w:t>
      </w:r>
    </w:p>
    <w:p w:rsidR="00307FC8" w:rsidRPr="00702061" w:rsidRDefault="00307FC8" w:rsidP="00307FC8">
      <w:pPr>
        <w:pStyle w:val="Default"/>
        <w:spacing w:line="276" w:lineRule="auto"/>
        <w:rPr>
          <w:rFonts w:ascii="Times New Roman" w:hAnsi="Times New Roman" w:cs="Times New Roman"/>
          <w:iCs/>
          <w:color w:val="auto"/>
        </w:rPr>
      </w:pPr>
      <w:r w:rsidRPr="00702061">
        <w:rPr>
          <w:rFonts w:ascii="Times New Roman" w:hAnsi="Times New Roman" w:cs="Times New Roman"/>
          <w:b/>
          <w:iCs/>
          <w:color w:val="auto"/>
        </w:rPr>
        <w:t>-Hane ziyaretleri</w:t>
      </w:r>
      <w:r w:rsidRPr="00702061">
        <w:rPr>
          <w:rFonts w:ascii="Times New Roman" w:hAnsi="Times New Roman" w:cs="Times New Roman"/>
          <w:iCs/>
          <w:color w:val="auto"/>
        </w:rPr>
        <w:t xml:space="preserve"> </w:t>
      </w: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Hane ziyaretleri 2012-2013 yılı içinde 23 </w:t>
      </w:r>
      <w:proofErr w:type="gramStart"/>
      <w:r w:rsidRPr="00375A03">
        <w:rPr>
          <w:rFonts w:ascii="Times New Roman" w:hAnsi="Times New Roman" w:cs="Times New Roman"/>
          <w:iCs/>
          <w:color w:val="auto"/>
        </w:rPr>
        <w:t>il</w:t>
      </w:r>
      <w:proofErr w:type="gramEnd"/>
      <w:r w:rsidRPr="00375A03">
        <w:rPr>
          <w:rFonts w:ascii="Times New Roman" w:hAnsi="Times New Roman" w:cs="Times New Roman"/>
          <w:iCs/>
          <w:color w:val="auto"/>
        </w:rPr>
        <w:t xml:space="preserve"> ve bu illere bağlı 70 ilçede yürütülmüştür. </w:t>
      </w:r>
    </w:p>
    <w:p w:rsidR="00307FC8"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Bu yıl içinde 53.884 kadın ile görüşülmüş, üç yıl için görüşülen kadın sayısı toplam 164.581 kişiye ulaşmıştır.</w:t>
      </w:r>
    </w:p>
    <w:p w:rsidR="00307FC8" w:rsidRPr="00375A03"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Her kadının çevresindeki on kadını etkilediğini (1.645.810), her kadının en az beş çocuktan sorumlu olduğunu (822.905 çocuk</w:t>
      </w:r>
      <w:proofErr w:type="gramStart"/>
      <w:r w:rsidRPr="00C51987">
        <w:rPr>
          <w:rFonts w:ascii="Times New Roman" w:hAnsi="Times New Roman" w:cs="Times New Roman"/>
          <w:iCs/>
          <w:color w:val="auto"/>
        </w:rPr>
        <w:t>)  ve</w:t>
      </w:r>
      <w:proofErr w:type="gramEnd"/>
      <w:r w:rsidRPr="00C51987">
        <w:rPr>
          <w:rFonts w:ascii="Times New Roman" w:hAnsi="Times New Roman" w:cs="Times New Roman"/>
          <w:iCs/>
          <w:color w:val="auto"/>
        </w:rPr>
        <w:t xml:space="preserve"> bu etkinin su dalgası gibi yayıldığını düşünürsek çalışmanın yarattığı etkinin büyüklüğünü algılamak mümkün olabilir.</w:t>
      </w:r>
      <w:r>
        <w:rPr>
          <w:rFonts w:ascii="Times New Roman" w:hAnsi="Times New Roman" w:cs="Times New Roman"/>
          <w:iCs/>
          <w:color w:val="auto"/>
        </w:rPr>
        <w:t xml:space="preserve"> </w:t>
      </w:r>
    </w:p>
    <w:p w:rsidR="00307FC8"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Yapılan görüşme sayısı</w:t>
      </w:r>
    </w:p>
    <w:tbl>
      <w:tblPr>
        <w:tblW w:w="6540" w:type="dxa"/>
        <w:tblInd w:w="53" w:type="dxa"/>
        <w:tblCellMar>
          <w:left w:w="70" w:type="dxa"/>
          <w:right w:w="70" w:type="dxa"/>
        </w:tblCellMar>
        <w:tblLook w:val="04A0"/>
      </w:tblPr>
      <w:tblGrid>
        <w:gridCol w:w="1780"/>
        <w:gridCol w:w="1640"/>
        <w:gridCol w:w="1680"/>
        <w:gridCol w:w="1440"/>
      </w:tblGrid>
      <w:tr w:rsidR="00307FC8" w:rsidRPr="00375A03" w:rsidTr="001275F0">
        <w:trPr>
          <w:trHeight w:val="402"/>
        </w:trPr>
        <w:tc>
          <w:tcPr>
            <w:tcW w:w="1780" w:type="dxa"/>
            <w:tcBorders>
              <w:top w:val="single" w:sz="8" w:space="0" w:color="auto"/>
              <w:left w:val="single" w:sz="8" w:space="0" w:color="auto"/>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Toplam</w:t>
            </w:r>
          </w:p>
        </w:tc>
        <w:tc>
          <w:tcPr>
            <w:tcW w:w="1640" w:type="dxa"/>
            <w:tcBorders>
              <w:top w:val="single" w:sz="8" w:space="0" w:color="auto"/>
              <w:left w:val="nil"/>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2011</w:t>
            </w:r>
          </w:p>
        </w:tc>
        <w:tc>
          <w:tcPr>
            <w:tcW w:w="168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2012</w:t>
            </w:r>
          </w:p>
        </w:tc>
        <w:tc>
          <w:tcPr>
            <w:tcW w:w="1440" w:type="dxa"/>
            <w:tcBorders>
              <w:top w:val="single" w:sz="8" w:space="0" w:color="auto"/>
              <w:left w:val="nil"/>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2013</w:t>
            </w:r>
          </w:p>
        </w:tc>
      </w:tr>
      <w:tr w:rsidR="00307FC8" w:rsidRPr="00375A03" w:rsidTr="001275F0">
        <w:trPr>
          <w:trHeight w:val="402"/>
        </w:trPr>
        <w:tc>
          <w:tcPr>
            <w:tcW w:w="178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164581</w:t>
            </w:r>
          </w:p>
        </w:tc>
        <w:tc>
          <w:tcPr>
            <w:tcW w:w="164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58575</w:t>
            </w:r>
          </w:p>
        </w:tc>
        <w:tc>
          <w:tcPr>
            <w:tcW w:w="168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52622</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53384</w:t>
            </w:r>
          </w:p>
        </w:tc>
      </w:tr>
    </w:tbl>
    <w:p w:rsidR="00307FC8" w:rsidRPr="00375A03"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Çalışılan ilçe sayısı</w:t>
      </w:r>
    </w:p>
    <w:tbl>
      <w:tblPr>
        <w:tblW w:w="6540" w:type="dxa"/>
        <w:tblInd w:w="53" w:type="dxa"/>
        <w:tblCellMar>
          <w:left w:w="70" w:type="dxa"/>
          <w:right w:w="70" w:type="dxa"/>
        </w:tblCellMar>
        <w:tblLook w:val="04A0"/>
      </w:tblPr>
      <w:tblGrid>
        <w:gridCol w:w="1780"/>
        <w:gridCol w:w="1640"/>
        <w:gridCol w:w="1680"/>
        <w:gridCol w:w="1440"/>
      </w:tblGrid>
      <w:tr w:rsidR="00307FC8" w:rsidRPr="00375A03" w:rsidTr="001275F0">
        <w:trPr>
          <w:trHeight w:val="402"/>
        </w:trPr>
        <w:tc>
          <w:tcPr>
            <w:tcW w:w="1780" w:type="dxa"/>
            <w:tcBorders>
              <w:top w:val="single" w:sz="8" w:space="0" w:color="auto"/>
              <w:left w:val="single" w:sz="8" w:space="0" w:color="auto"/>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Toplam</w:t>
            </w:r>
          </w:p>
        </w:tc>
        <w:tc>
          <w:tcPr>
            <w:tcW w:w="1640" w:type="dxa"/>
            <w:tcBorders>
              <w:top w:val="single" w:sz="8" w:space="0" w:color="auto"/>
              <w:left w:val="nil"/>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2011</w:t>
            </w:r>
          </w:p>
        </w:tc>
        <w:tc>
          <w:tcPr>
            <w:tcW w:w="168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2012</w:t>
            </w:r>
          </w:p>
        </w:tc>
        <w:tc>
          <w:tcPr>
            <w:tcW w:w="1440" w:type="dxa"/>
            <w:tcBorders>
              <w:top w:val="single" w:sz="8" w:space="0" w:color="auto"/>
              <w:left w:val="nil"/>
              <w:bottom w:val="nil"/>
              <w:right w:val="single" w:sz="8" w:space="0" w:color="auto"/>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2013</w:t>
            </w:r>
          </w:p>
        </w:tc>
      </w:tr>
      <w:tr w:rsidR="00307FC8" w:rsidRPr="00375A03" w:rsidTr="001275F0">
        <w:trPr>
          <w:trHeight w:val="402"/>
        </w:trPr>
        <w:tc>
          <w:tcPr>
            <w:tcW w:w="178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155</w:t>
            </w:r>
          </w:p>
        </w:tc>
        <w:tc>
          <w:tcPr>
            <w:tcW w:w="164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w:t>
            </w:r>
          </w:p>
        </w:tc>
        <w:tc>
          <w:tcPr>
            <w:tcW w:w="168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375A03">
              <w:rPr>
                <w:rFonts w:ascii="Times New Roman" w:hAnsi="Times New Roman" w:cs="Times New Roman"/>
                <w:color w:val="000000"/>
                <w:sz w:val="24"/>
                <w:szCs w:val="24"/>
              </w:rPr>
              <w:t>85</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375A03" w:rsidRDefault="00307FC8" w:rsidP="001275F0">
            <w:pPr>
              <w:spacing w:after="0"/>
              <w:jc w:val="center"/>
              <w:rPr>
                <w:rFonts w:ascii="Times New Roman" w:hAnsi="Times New Roman" w:cs="Times New Roman"/>
                <w:color w:val="000000"/>
                <w:sz w:val="24"/>
                <w:szCs w:val="24"/>
              </w:rPr>
            </w:pPr>
            <w:r w:rsidRPr="00C51987">
              <w:rPr>
                <w:rFonts w:ascii="Times New Roman" w:hAnsi="Times New Roman" w:cs="Times New Roman"/>
                <w:color w:val="000000"/>
                <w:sz w:val="24"/>
                <w:szCs w:val="24"/>
              </w:rPr>
              <w:t>74</w:t>
            </w:r>
          </w:p>
        </w:tc>
      </w:tr>
    </w:tbl>
    <w:p w:rsidR="00307FC8" w:rsidRPr="00375A03"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Programın ikinci yılında 85 ilçe, son yılında </w:t>
      </w:r>
      <w:r w:rsidRPr="00C51987">
        <w:rPr>
          <w:rFonts w:ascii="Times New Roman" w:hAnsi="Times New Roman" w:cs="Times New Roman"/>
          <w:iCs/>
          <w:color w:val="auto"/>
        </w:rPr>
        <w:t xml:space="preserve">ise 74 ilçeye gidilerek kadınlarla görüşmeler yapılmıştır. 23 ilin toplam ilçe sayısı 177’dir. Bütün ilçelerin çalışılabileceği planlanmışken </w:t>
      </w:r>
      <w:r w:rsidRPr="00C51987">
        <w:rPr>
          <w:rFonts w:ascii="Times New Roman" w:hAnsi="Times New Roman" w:cs="Times New Roman"/>
          <w:iCs/>
          <w:color w:val="auto"/>
        </w:rPr>
        <w:lastRenderedPageBreak/>
        <w:t xml:space="preserve">henüz ziyaret edilmeyen 18 ilçe kaldı. 18 ilçenin çalışılamamış olması tamamen bazı illere bağlı ilçe sayısının yüksek ve bu ilçelerin </w:t>
      </w:r>
      <w:proofErr w:type="gramStart"/>
      <w:r w:rsidRPr="00C51987">
        <w:rPr>
          <w:rFonts w:ascii="Times New Roman" w:hAnsi="Times New Roman" w:cs="Times New Roman"/>
          <w:iCs/>
          <w:color w:val="auto"/>
        </w:rPr>
        <w:t>il</w:t>
      </w:r>
      <w:proofErr w:type="gramEnd"/>
      <w:r w:rsidRPr="00C51987">
        <w:rPr>
          <w:rFonts w:ascii="Times New Roman" w:hAnsi="Times New Roman" w:cs="Times New Roman"/>
          <w:iCs/>
          <w:color w:val="auto"/>
        </w:rPr>
        <w:t xml:space="preserve"> merkezine uzak olması ile ilgilidir. Örneğin Erzurum iline bağlı 17, </w:t>
      </w:r>
      <w:smartTag w:uri="urn:schemas-microsoft-com:office:smarttags" w:element="place">
        <w:smartTag w:uri="urn:schemas-microsoft-com:office:smarttags" w:element="City">
          <w:r w:rsidRPr="00C51987">
            <w:rPr>
              <w:rFonts w:ascii="Times New Roman" w:hAnsi="Times New Roman" w:cs="Times New Roman"/>
              <w:iCs/>
              <w:color w:val="auto"/>
            </w:rPr>
            <w:t>Diyarbakır</w:t>
          </w:r>
        </w:smartTag>
      </w:smartTag>
      <w:r w:rsidRPr="00C51987">
        <w:rPr>
          <w:rFonts w:ascii="Times New Roman" w:hAnsi="Times New Roman" w:cs="Times New Roman"/>
          <w:iCs/>
          <w:color w:val="auto"/>
        </w:rPr>
        <w:t xml:space="preserve"> ve Malatya’ya bağlı 13’er, Elazığ iline bağlı 10 ilçe varken Hakkari, Iğdır ve Kilis’in 3’er i</w:t>
      </w:r>
      <w:r>
        <w:rPr>
          <w:rFonts w:ascii="Times New Roman" w:hAnsi="Times New Roman" w:cs="Times New Roman"/>
          <w:iCs/>
          <w:color w:val="auto"/>
        </w:rPr>
        <w:t xml:space="preserve">lçesi vardır.  Geriye </w:t>
      </w:r>
      <w:proofErr w:type="gramStart"/>
      <w:r>
        <w:rPr>
          <w:rFonts w:ascii="Times New Roman" w:hAnsi="Times New Roman" w:cs="Times New Roman"/>
          <w:iCs/>
          <w:color w:val="auto"/>
        </w:rPr>
        <w:t xml:space="preserve">kalan </w:t>
      </w:r>
      <w:r w:rsidRPr="00C51987">
        <w:rPr>
          <w:rFonts w:ascii="Times New Roman" w:hAnsi="Times New Roman" w:cs="Times New Roman"/>
          <w:iCs/>
          <w:color w:val="auto"/>
        </w:rPr>
        <w:t xml:space="preserve"> ilçe</w:t>
      </w:r>
      <w:r>
        <w:rPr>
          <w:rFonts w:ascii="Times New Roman" w:hAnsi="Times New Roman" w:cs="Times New Roman"/>
          <w:iCs/>
          <w:color w:val="auto"/>
        </w:rPr>
        <w:t>lerde</w:t>
      </w:r>
      <w:proofErr w:type="gramEnd"/>
      <w:r>
        <w:rPr>
          <w:rFonts w:ascii="Times New Roman" w:hAnsi="Times New Roman" w:cs="Times New Roman"/>
          <w:iCs/>
          <w:color w:val="auto"/>
        </w:rPr>
        <w:t xml:space="preserve"> </w:t>
      </w:r>
      <w:r w:rsidRPr="00C51987">
        <w:rPr>
          <w:rFonts w:ascii="Times New Roman" w:hAnsi="Times New Roman" w:cs="Times New Roman"/>
          <w:iCs/>
          <w:color w:val="auto"/>
        </w:rPr>
        <w:t xml:space="preserve"> çalışmalar tamamlanmak üzere olsa da sonuçları bu raporlama dönemine yetişmemiştir. Bu çalışmaların Aralık ayı sonuna </w:t>
      </w:r>
      <w:proofErr w:type="gramStart"/>
      <w:r w:rsidRPr="00C51987">
        <w:rPr>
          <w:rFonts w:ascii="Times New Roman" w:hAnsi="Times New Roman" w:cs="Times New Roman"/>
          <w:iCs/>
          <w:color w:val="auto"/>
        </w:rPr>
        <w:t>kadar</w:t>
      </w:r>
      <w:proofErr w:type="gramEnd"/>
      <w:r w:rsidRPr="00C51987">
        <w:rPr>
          <w:rFonts w:ascii="Times New Roman" w:hAnsi="Times New Roman" w:cs="Times New Roman"/>
          <w:iCs/>
          <w:color w:val="auto"/>
        </w:rPr>
        <w:t xml:space="preserve"> tamamlanması planlanmıştır.  </w:t>
      </w:r>
    </w:p>
    <w:p w:rsidR="00307FC8" w:rsidRPr="00C51987" w:rsidRDefault="00307FC8" w:rsidP="00307FC8">
      <w:pPr>
        <w:pStyle w:val="Default"/>
        <w:spacing w:line="276" w:lineRule="auto"/>
        <w:rPr>
          <w:rFonts w:ascii="Times New Roman" w:hAnsi="Times New Roman" w:cs="Times New Roman"/>
          <w:b/>
          <w:iCs/>
          <w:color w:val="auto"/>
        </w:rPr>
      </w:pPr>
      <w:r w:rsidRPr="00C51987">
        <w:rPr>
          <w:rFonts w:ascii="Times New Roman" w:hAnsi="Times New Roman" w:cs="Times New Roman"/>
          <w:b/>
          <w:iCs/>
          <w:color w:val="auto"/>
        </w:rPr>
        <w:t xml:space="preserve">Bu çalışmaların tamamlanabilmesini sağlamak için yeni programın başlangıç dönemi 01.01.2014 olarak planlanmıştır. Ayrıca yaz döneminin aşırı sıcak, tarım işçilerinin </w:t>
      </w:r>
      <w:proofErr w:type="gramStart"/>
      <w:r w:rsidRPr="00C51987">
        <w:rPr>
          <w:rFonts w:ascii="Times New Roman" w:hAnsi="Times New Roman" w:cs="Times New Roman"/>
          <w:b/>
          <w:iCs/>
          <w:color w:val="auto"/>
        </w:rPr>
        <w:t>il</w:t>
      </w:r>
      <w:proofErr w:type="gramEnd"/>
      <w:r w:rsidRPr="00C51987">
        <w:rPr>
          <w:rFonts w:ascii="Times New Roman" w:hAnsi="Times New Roman" w:cs="Times New Roman"/>
          <w:b/>
          <w:iCs/>
          <w:color w:val="auto"/>
        </w:rPr>
        <w:t xml:space="preserve"> dışına çıkması, oruç ve bayram tatilleri, ekibin izin kullanması gibi nedenlerle çalışmanın hafiflediği bir dönem olduğu tespit edilmiştir. Bu nedenle bundan böyle KAMER’in yıl takvimi Ocak ayı başında başlayıp Aralık sonunda sona erecek şekilde planlanmıştır.  </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Yukarıda belirtilen çarpan etkinin sadece </w:t>
      </w:r>
      <w:proofErr w:type="gramStart"/>
      <w:r w:rsidRPr="00C51987">
        <w:rPr>
          <w:rFonts w:ascii="Times New Roman" w:hAnsi="Times New Roman" w:cs="Times New Roman"/>
          <w:iCs/>
          <w:color w:val="auto"/>
        </w:rPr>
        <w:t>il</w:t>
      </w:r>
      <w:proofErr w:type="gramEnd"/>
      <w:r w:rsidRPr="00C51987">
        <w:rPr>
          <w:rFonts w:ascii="Times New Roman" w:hAnsi="Times New Roman" w:cs="Times New Roman"/>
          <w:iCs/>
          <w:color w:val="auto"/>
        </w:rPr>
        <w:t xml:space="preserve"> merkezlerinde değil ilçelere yayılarak genişlemesi yapılan çalışmanın anlamını büyütmektedir. </w:t>
      </w:r>
    </w:p>
    <w:p w:rsidR="00307FC8" w:rsidRPr="00375A03"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İlçe çalışmalarının etkisi görülmeye başlamış, ilçelerdeki yetkililer çeşitli sebeplerle bağlı oldukları illerdeki KAMER’lerle iletişim kurmaya</w:t>
      </w:r>
      <w:r w:rsidRPr="00375A03">
        <w:rPr>
          <w:rFonts w:ascii="Times New Roman" w:hAnsi="Times New Roman" w:cs="Times New Roman"/>
          <w:iCs/>
          <w:color w:val="auto"/>
        </w:rPr>
        <w:t xml:space="preserve"> başlamışlardır. Son olarak Bitlis’e bağlı Mutki ilçesinin Kaymakam’ı Bitlis KAMER’den ilçesinde bir kadın merkezi açmak için destek istemiştir. </w:t>
      </w:r>
    </w:p>
    <w:p w:rsidR="00307FC8"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Toplumsal cinsiyet konusunda farkındalık ve duyarlılık yaratmak söz konusu olduğu zaman sayısal veriler tek başına bir anlam ifade etmese de, görüşülen 164.581 kadının dezavantajlı mahallelerde kapalı yaşamak durumunda olan kadınlar olduğu göz önüne alındığında ulaşılan rakam başlı başına önem taşımaktadır. Bu kadınlar genellikle ilk kez kendi doğal ortamlarında, kendilerini anlatan görüşmeler yapmış, mahalle toplantılarına katılmış, gerektiğinde destek istemek için çaba harcamaya başlamıştır. </w:t>
      </w:r>
    </w:p>
    <w:p w:rsidR="00307FC8"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827BFF">
        <w:rPr>
          <w:rFonts w:ascii="Times New Roman" w:hAnsi="Times New Roman" w:cs="Times New Roman"/>
          <w:b/>
          <w:iCs/>
          <w:color w:val="auto"/>
        </w:rPr>
        <w:t>Programın üç yılı içinde hane ziyaretleri ile ilgili veriler</w:t>
      </w:r>
      <w:r w:rsidRPr="00375A03">
        <w:rPr>
          <w:rFonts w:ascii="Times New Roman" w:hAnsi="Times New Roman" w:cs="Times New Roman"/>
          <w:iCs/>
          <w:color w:val="auto"/>
        </w:rPr>
        <w:t xml:space="preserve"> </w:t>
      </w:r>
      <w:r>
        <w:rPr>
          <w:rFonts w:ascii="Times New Roman" w:hAnsi="Times New Roman" w:cs="Times New Roman"/>
          <w:iCs/>
          <w:color w:val="auto"/>
        </w:rPr>
        <w:t xml:space="preserve">hem her </w:t>
      </w:r>
      <w:proofErr w:type="gramStart"/>
      <w:r>
        <w:rPr>
          <w:rFonts w:ascii="Times New Roman" w:hAnsi="Times New Roman" w:cs="Times New Roman"/>
          <w:iCs/>
          <w:color w:val="auto"/>
        </w:rPr>
        <w:t>il</w:t>
      </w:r>
      <w:proofErr w:type="gramEnd"/>
      <w:r>
        <w:rPr>
          <w:rFonts w:ascii="Times New Roman" w:hAnsi="Times New Roman" w:cs="Times New Roman"/>
          <w:iCs/>
          <w:color w:val="auto"/>
        </w:rPr>
        <w:t xml:space="preserve"> ve ilçe için hem de toplu olarak </w:t>
      </w:r>
      <w:r w:rsidRPr="00375A03">
        <w:rPr>
          <w:rFonts w:ascii="Times New Roman" w:hAnsi="Times New Roman" w:cs="Times New Roman"/>
          <w:iCs/>
          <w:color w:val="auto"/>
        </w:rPr>
        <w:t>analiz edi</w:t>
      </w:r>
      <w:r>
        <w:rPr>
          <w:rFonts w:ascii="Times New Roman" w:hAnsi="Times New Roman" w:cs="Times New Roman"/>
          <w:iCs/>
          <w:color w:val="auto"/>
        </w:rPr>
        <w:t xml:space="preserve">lmiş hem 23 il hem de </w:t>
      </w:r>
      <w:r w:rsidRPr="00C51987">
        <w:rPr>
          <w:rFonts w:ascii="Times New Roman" w:hAnsi="Times New Roman" w:cs="Times New Roman"/>
          <w:iCs/>
          <w:color w:val="auto"/>
        </w:rPr>
        <w:t>toplam 159 ilçede</w:t>
      </w:r>
      <w:r w:rsidRPr="00375A03">
        <w:rPr>
          <w:rFonts w:ascii="Times New Roman" w:hAnsi="Times New Roman" w:cs="Times New Roman"/>
          <w:iCs/>
          <w:color w:val="auto"/>
        </w:rPr>
        <w:t xml:space="preserve"> ilgili, yetkili taraflara yüz yüze görüşmeler yapılarak dağıtılmıştır. Genellikle “bizim ilimizde ya da ilçemizde kadınlar şiddet yaşamıyor ki” eğiliminde olan yetkililer için hane çalışmaları sonuçları son derece farkındalık yaratıcı olmuştur. İlçe Kaymakamlarının KAMER ile iletişim kurmak için çaba harcamaları bu farkındalığın yarattığı bir sonuçtur. </w:t>
      </w: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Bu yıl yapılan hane ziyaretleri için hazırlanan form özellikle erken evlilik durumunun azalıp azalmadığını izlemek üzere hazırlanmıştır. </w:t>
      </w: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Bilindiği gibi ilk yıl elde edilen hane ziyaretleri sonuçları erken evlilik yaşı ve oranı konusunda ülke genelinde önemli bir farkındalık yaratmıştı. Bu farkındalık üzerine erken evlilikler konusunda pek çok çalışma yapılmaya başlanmış, önemli bir farkındalık ve duyarlılık yaratılmıştı. Sabancı Vakfı Çocuk Gelinler konusuna </w:t>
      </w:r>
      <w:proofErr w:type="gramStart"/>
      <w:r w:rsidRPr="00375A03">
        <w:rPr>
          <w:rFonts w:ascii="Times New Roman" w:hAnsi="Times New Roman" w:cs="Times New Roman"/>
          <w:iCs/>
          <w:color w:val="auto"/>
        </w:rPr>
        <w:t>fon</w:t>
      </w:r>
      <w:proofErr w:type="gramEnd"/>
      <w:r w:rsidRPr="00375A03">
        <w:rPr>
          <w:rFonts w:ascii="Times New Roman" w:hAnsi="Times New Roman" w:cs="Times New Roman"/>
          <w:iCs/>
          <w:color w:val="auto"/>
        </w:rPr>
        <w:t xml:space="preserve"> ayırmış, Güler Sabancı bu konuyu sık sık gündeme getiren açıklamalar yapmıştı. </w:t>
      </w:r>
    </w:p>
    <w:p w:rsidR="00307FC8" w:rsidRPr="00375A03" w:rsidRDefault="00307FC8" w:rsidP="00307FC8">
      <w:pPr>
        <w:pStyle w:val="Default"/>
        <w:spacing w:line="276" w:lineRule="auto"/>
        <w:rPr>
          <w:rFonts w:ascii="Times New Roman" w:hAnsi="Times New Roman" w:cs="Times New Roman"/>
          <w:iCs/>
          <w:color w:val="auto"/>
        </w:rPr>
      </w:pPr>
    </w:p>
    <w:p w:rsidR="00307FC8" w:rsidRDefault="00307FC8" w:rsidP="00307FC8">
      <w:pPr>
        <w:jc w:val="both"/>
        <w:rPr>
          <w:rFonts w:ascii="Times New Roman" w:hAnsi="Times New Roman"/>
          <w:sz w:val="24"/>
          <w:szCs w:val="24"/>
        </w:rPr>
      </w:pPr>
      <w:r w:rsidRPr="00375A03">
        <w:rPr>
          <w:rFonts w:ascii="Times New Roman" w:hAnsi="Times New Roman" w:cs="Times New Roman"/>
          <w:iCs/>
        </w:rPr>
        <w:t xml:space="preserve">Bu yıl yapılan hane ziyaretleri sırasında son 10 yıl içinde evlenenlerin evlilik yaşı ve oranı tespit edilmeye çalışıldı. Elde edilen sonuçlar erken evlilik oranının hızla düştüğünü göstermektedir. </w:t>
      </w:r>
      <w:r>
        <w:rPr>
          <w:rFonts w:ascii="Times New Roman" w:hAnsi="Times New Roman"/>
          <w:sz w:val="24"/>
          <w:szCs w:val="24"/>
        </w:rPr>
        <w:t>2011 yılında 18 yaş yaş altıevlilik oranı  %</w:t>
      </w:r>
      <w:proofErr w:type="gramStart"/>
      <w:r>
        <w:rPr>
          <w:rFonts w:ascii="Times New Roman" w:hAnsi="Times New Roman"/>
          <w:sz w:val="24"/>
          <w:szCs w:val="24"/>
        </w:rPr>
        <w:t>49.3</w:t>
      </w:r>
      <w:proofErr w:type="gramEnd"/>
      <w:r>
        <w:rPr>
          <w:rFonts w:ascii="Times New Roman" w:hAnsi="Times New Roman"/>
          <w:sz w:val="24"/>
          <w:szCs w:val="24"/>
        </w:rPr>
        <w:t xml:space="preserve"> iken,  2013 yılında %33,3’e düşmüş görünmektedir. 18 yaş üstü evliliklerde ise aynı oranda bir artış tespit edilmiştir.</w:t>
      </w:r>
    </w:p>
    <w:p w:rsidR="00307FC8" w:rsidRDefault="00307FC8" w:rsidP="00307FC8">
      <w:pPr>
        <w:jc w:val="both"/>
        <w:rPr>
          <w:rFonts w:ascii="Times New Roman" w:hAnsi="Times New Roman"/>
          <w:sz w:val="24"/>
          <w:szCs w:val="24"/>
        </w:rPr>
      </w:pPr>
      <w:r>
        <w:rPr>
          <w:rFonts w:ascii="Times New Roman" w:hAnsi="Times New Roman"/>
          <w:sz w:val="24"/>
          <w:szCs w:val="24"/>
        </w:rPr>
        <w:lastRenderedPageBreak/>
        <w:t>%33,</w:t>
      </w:r>
      <w:proofErr w:type="gramStart"/>
      <w:r>
        <w:rPr>
          <w:rFonts w:ascii="Times New Roman" w:hAnsi="Times New Roman"/>
          <w:sz w:val="24"/>
          <w:szCs w:val="24"/>
        </w:rPr>
        <w:t>3  ile</w:t>
      </w:r>
      <w:proofErr w:type="gramEnd"/>
      <w:r>
        <w:rPr>
          <w:rFonts w:ascii="Times New Roman" w:hAnsi="Times New Roman"/>
          <w:sz w:val="24"/>
          <w:szCs w:val="24"/>
        </w:rPr>
        <w:t xml:space="preserve"> KAMER’in çalıştığı iki bölgedeki erken evlilik oranı Türkiye ortalamasına yaklaşmış ama yine de oldukça önemli bir problem olarak görünmektedir. </w:t>
      </w:r>
    </w:p>
    <w:p w:rsidR="00307FC8" w:rsidRPr="00375A03" w:rsidRDefault="00307FC8" w:rsidP="00307FC8">
      <w:pPr>
        <w:pStyle w:val="Default"/>
        <w:spacing w:line="276" w:lineRule="auto"/>
        <w:rPr>
          <w:rFonts w:ascii="Times New Roman" w:hAnsi="Times New Roman" w:cs="Times New Roman"/>
          <w:iCs/>
          <w:color w:val="auto"/>
        </w:rPr>
      </w:pPr>
    </w:p>
    <w:tbl>
      <w:tblPr>
        <w:tblW w:w="9000" w:type="dxa"/>
        <w:tblInd w:w="53" w:type="dxa"/>
        <w:tblCellMar>
          <w:left w:w="70" w:type="dxa"/>
          <w:right w:w="70" w:type="dxa"/>
        </w:tblCellMar>
        <w:tblLook w:val="04A0"/>
      </w:tblPr>
      <w:tblGrid>
        <w:gridCol w:w="2560"/>
        <w:gridCol w:w="1005"/>
        <w:gridCol w:w="715"/>
        <w:gridCol w:w="880"/>
        <w:gridCol w:w="720"/>
        <w:gridCol w:w="840"/>
        <w:gridCol w:w="840"/>
        <w:gridCol w:w="700"/>
        <w:gridCol w:w="740"/>
      </w:tblGrid>
      <w:tr w:rsidR="00307FC8" w:rsidRPr="00E30350"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2013</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Evlilik yaşı</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Sayı</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Sayı</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Yüzde</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12 ve daha küçük yaşlarda</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880</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0,8</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462</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1,0</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364</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0,86</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54</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0,3</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13-15 yaş</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19307</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17,3</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9473</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19,6</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7617</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18,00</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2217</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10,6</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16-17 yaş</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29974</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26,9</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13862</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28,7</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11401</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26,95</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4711</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22,4</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18 ve daha büyük yaşlarda</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61458</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55,1</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24509</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50,7</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22930</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54,19</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14019</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66,8</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color w:val="000000"/>
              </w:rPr>
            </w:pPr>
            <w:r w:rsidRPr="00E30350">
              <w:rPr>
                <w:rFonts w:ascii="Times New Roman" w:hAnsi="Times New Roman" w:cs="Times New Roman"/>
                <w:color w:val="00000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111619</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rPr>
            </w:pPr>
            <w:r w:rsidRPr="00E30350">
              <w:rPr>
                <w:rFonts w:ascii="Times New Roman" w:hAnsi="Times New Roman" w:cs="Times New Roman"/>
              </w:rPr>
              <w:t>48306</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42312</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 </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21001</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color w:val="000000"/>
              </w:rPr>
            </w:pPr>
            <w:r w:rsidRPr="00E30350">
              <w:rPr>
                <w:rFonts w:ascii="Times New Roman" w:hAnsi="Times New Roman" w:cs="Times New Roman"/>
                <w:color w:val="000000"/>
              </w:rPr>
              <w:t> </w:t>
            </w:r>
          </w:p>
        </w:tc>
      </w:tr>
    </w:tbl>
    <w:p w:rsidR="00307FC8" w:rsidRPr="00375A03" w:rsidRDefault="00307FC8" w:rsidP="00307FC8">
      <w:pPr>
        <w:pStyle w:val="Default"/>
        <w:spacing w:line="276" w:lineRule="auto"/>
        <w:rPr>
          <w:rFonts w:ascii="Times New Roman" w:hAnsi="Times New Roman" w:cs="Times New Roman"/>
          <w:iCs/>
          <w:color w:val="auto"/>
        </w:rPr>
      </w:pPr>
    </w:p>
    <w:p w:rsidR="00307FC8" w:rsidRPr="007C7B92" w:rsidRDefault="00307FC8" w:rsidP="00307FC8">
      <w:pPr>
        <w:jc w:val="both"/>
        <w:rPr>
          <w:rFonts w:ascii="Times New Roman" w:hAnsi="Times New Roman"/>
          <w:sz w:val="24"/>
          <w:szCs w:val="24"/>
        </w:rPr>
      </w:pPr>
      <w:r>
        <w:rPr>
          <w:rFonts w:ascii="Times New Roman" w:hAnsi="Times New Roman" w:cs="Times New Roman"/>
          <w:iCs/>
        </w:rPr>
        <w:t>Aşağıdaki tabloda görüldüğü gibi p</w:t>
      </w:r>
      <w:r w:rsidRPr="00375A03">
        <w:rPr>
          <w:rFonts w:ascii="Times New Roman" w:hAnsi="Times New Roman" w:cs="Times New Roman"/>
          <w:iCs/>
        </w:rPr>
        <w:t xml:space="preserve">rogramın son üç yılı karşılaştırılarak değerlendirildiğinde evliliğe zorlanma oranının da düştüğü görülmektedir. </w:t>
      </w:r>
      <w:r>
        <w:rPr>
          <w:rFonts w:ascii="Times New Roman" w:hAnsi="Times New Roman"/>
          <w:sz w:val="24"/>
          <w:szCs w:val="24"/>
        </w:rPr>
        <w:t>Evliliğe zorlanma oranı %</w:t>
      </w:r>
      <w:proofErr w:type="gramStart"/>
      <w:r>
        <w:rPr>
          <w:rFonts w:ascii="Times New Roman" w:hAnsi="Times New Roman"/>
          <w:sz w:val="24"/>
          <w:szCs w:val="24"/>
        </w:rPr>
        <w:t>2.2’den</w:t>
      </w:r>
      <w:proofErr w:type="gramEnd"/>
      <w:r>
        <w:rPr>
          <w:rFonts w:ascii="Times New Roman" w:hAnsi="Times New Roman"/>
          <w:sz w:val="24"/>
          <w:szCs w:val="24"/>
        </w:rPr>
        <w:t xml:space="preserve"> %1,6’ya düşmüştür. Yine de zorla evlendirildiğini söyleyen kadınların toplam sayısı 2.943’tür. Bu kadınların evliliği </w:t>
      </w:r>
      <w:smartTag w:uri="urn:schemas-microsoft-com:office:smarttags" w:element="place">
        <w:smartTag w:uri="urn:schemas-microsoft-com:office:smarttags" w:element="City">
          <w:r>
            <w:rPr>
              <w:rFonts w:ascii="Times New Roman" w:hAnsi="Times New Roman"/>
              <w:sz w:val="24"/>
              <w:szCs w:val="24"/>
            </w:rPr>
            <w:t>kabul</w:t>
          </w:r>
        </w:smartTag>
      </w:smartTag>
      <w:r>
        <w:rPr>
          <w:rFonts w:ascii="Times New Roman" w:hAnsi="Times New Roman"/>
          <w:sz w:val="24"/>
          <w:szCs w:val="24"/>
        </w:rPr>
        <w:t xml:space="preserve"> etmemeleri birer namus cinayeti vakası olarak karşımıza çıkmaktadır. </w:t>
      </w:r>
      <w:smartTag w:uri="urn:schemas-microsoft-com:office:smarttags" w:element="place">
        <w:smartTag w:uri="urn:schemas-microsoft-com:office:smarttags" w:element="City">
          <w:r>
            <w:rPr>
              <w:rFonts w:ascii="Times New Roman" w:hAnsi="Times New Roman"/>
              <w:sz w:val="24"/>
              <w:szCs w:val="24"/>
            </w:rPr>
            <w:t>Oran</w:t>
          </w:r>
        </w:smartTag>
      </w:smartTag>
      <w:r>
        <w:rPr>
          <w:rFonts w:ascii="Times New Roman" w:hAnsi="Times New Roman"/>
          <w:sz w:val="24"/>
          <w:szCs w:val="24"/>
        </w:rPr>
        <w:t xml:space="preserve"> küçük görünse de sonuçları vahimdir. Bu nedenle 0,6 gibi küçük bir değişim bile çok önemlidir. Esasında görücü usülü evlilik de zorla evlilik kapsamında ele alınabilir. Çünkü genellikle kadının kiminle evleneceğine aile karar vermekte kadınlar korkudan, itiraz etme hakları olduğunu bilmedikleri </w:t>
      </w:r>
      <w:r w:rsidRPr="00C51987">
        <w:rPr>
          <w:rFonts w:ascii="Times New Roman" w:hAnsi="Times New Roman"/>
          <w:sz w:val="24"/>
          <w:szCs w:val="24"/>
        </w:rPr>
        <w:t>için “</w:t>
      </w:r>
      <w:r w:rsidRPr="00C51987">
        <w:rPr>
          <w:rFonts w:ascii="Times New Roman" w:hAnsi="Times New Roman"/>
          <w:i/>
          <w:sz w:val="24"/>
          <w:szCs w:val="24"/>
        </w:rPr>
        <w:t>ben</w:t>
      </w:r>
      <w:r w:rsidRPr="007C7B92">
        <w:rPr>
          <w:rFonts w:ascii="Times New Roman" w:hAnsi="Times New Roman"/>
          <w:i/>
          <w:sz w:val="24"/>
          <w:szCs w:val="24"/>
        </w:rPr>
        <w:t xml:space="preserve"> zorla değil görücü usülü evlendim</w:t>
      </w:r>
      <w:r>
        <w:rPr>
          <w:rFonts w:ascii="Times New Roman" w:hAnsi="Times New Roman"/>
          <w:sz w:val="24"/>
          <w:szCs w:val="24"/>
        </w:rPr>
        <w:t xml:space="preserve">” demektedirler. Zorla evlilik olarak nitelenen evliliklerde kadınların itirazına rağmen gerçekleşen evlilikler söz konusudur. </w:t>
      </w:r>
    </w:p>
    <w:tbl>
      <w:tblPr>
        <w:tblW w:w="9000" w:type="dxa"/>
        <w:tblInd w:w="53" w:type="dxa"/>
        <w:tblCellMar>
          <w:left w:w="70" w:type="dxa"/>
          <w:right w:w="70" w:type="dxa"/>
        </w:tblCellMar>
        <w:tblLook w:val="04A0"/>
      </w:tblPr>
      <w:tblGrid>
        <w:gridCol w:w="2560"/>
        <w:gridCol w:w="1005"/>
        <w:gridCol w:w="715"/>
        <w:gridCol w:w="880"/>
        <w:gridCol w:w="720"/>
        <w:gridCol w:w="840"/>
        <w:gridCol w:w="840"/>
        <w:gridCol w:w="700"/>
        <w:gridCol w:w="740"/>
      </w:tblGrid>
      <w:tr w:rsidR="00307FC8" w:rsidRPr="00E30350"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2013</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Nasıl Evlendi</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Sayı</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Sayı</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Yüzde</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 xml:space="preserve">Görücü usulü </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92992</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71,1</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32753</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68,2</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30875</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73,58</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29364</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71,9</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Anlaşarak-severek</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34877</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26,7</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13871</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28,9</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10170</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24,24</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10836</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26,5</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Evliliğe zorlandı</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2943</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2,2</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1392</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2,9</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916</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2,18</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635</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1,6</w:t>
            </w:r>
          </w:p>
        </w:tc>
      </w:tr>
      <w:tr w:rsidR="00307FC8" w:rsidRPr="00E30350"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E30350" w:rsidRDefault="00307FC8" w:rsidP="001275F0">
            <w:pPr>
              <w:spacing w:after="0"/>
              <w:rPr>
                <w:rFonts w:ascii="Times New Roman" w:hAnsi="Times New Roman" w:cs="Times New Roman"/>
                <w:bCs/>
                <w:color w:val="000000"/>
              </w:rPr>
            </w:pPr>
            <w:r w:rsidRPr="00E30350">
              <w:rPr>
                <w:rFonts w:ascii="Times New Roman" w:hAnsi="Times New Roman" w:cs="Times New Roman"/>
                <w:bCs/>
                <w:color w:val="00000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130812</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rPr>
            </w:pPr>
            <w:r w:rsidRPr="00E30350">
              <w:rPr>
                <w:rFonts w:ascii="Times New Roman" w:hAnsi="Times New Roman" w:cs="Times New Roman"/>
                <w:bCs/>
              </w:rPr>
              <w:t>48016</w:t>
            </w:r>
          </w:p>
        </w:tc>
        <w:tc>
          <w:tcPr>
            <w:tcW w:w="72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41961</w:t>
            </w:r>
          </w:p>
        </w:tc>
        <w:tc>
          <w:tcPr>
            <w:tcW w:w="8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 </w:t>
            </w:r>
          </w:p>
        </w:tc>
        <w:tc>
          <w:tcPr>
            <w:tcW w:w="70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40835</w:t>
            </w:r>
          </w:p>
        </w:tc>
        <w:tc>
          <w:tcPr>
            <w:tcW w:w="740" w:type="dxa"/>
            <w:tcBorders>
              <w:top w:val="nil"/>
              <w:left w:val="nil"/>
              <w:bottom w:val="single" w:sz="4" w:space="0" w:color="auto"/>
              <w:right w:val="single" w:sz="4" w:space="0" w:color="auto"/>
            </w:tcBorders>
            <w:shd w:val="clear" w:color="auto" w:fill="auto"/>
            <w:vAlign w:val="center"/>
          </w:tcPr>
          <w:p w:rsidR="00307FC8" w:rsidRPr="00E30350" w:rsidRDefault="00307FC8" w:rsidP="001275F0">
            <w:pPr>
              <w:spacing w:after="0"/>
              <w:jc w:val="center"/>
              <w:rPr>
                <w:rFonts w:ascii="Times New Roman" w:hAnsi="Times New Roman" w:cs="Times New Roman"/>
                <w:bCs/>
                <w:color w:val="000000"/>
              </w:rPr>
            </w:pPr>
            <w:r w:rsidRPr="00E30350">
              <w:rPr>
                <w:rFonts w:ascii="Times New Roman" w:hAnsi="Times New Roman" w:cs="Times New Roman"/>
                <w:bCs/>
                <w:color w:val="000000"/>
              </w:rPr>
              <w:t> </w:t>
            </w:r>
          </w:p>
        </w:tc>
      </w:tr>
    </w:tbl>
    <w:p w:rsidR="00307FC8" w:rsidRDefault="00307FC8" w:rsidP="00307FC8">
      <w:pPr>
        <w:pStyle w:val="Default"/>
        <w:spacing w:line="276" w:lineRule="auto"/>
        <w:rPr>
          <w:rFonts w:ascii="Times New Roman" w:hAnsi="Times New Roman" w:cs="Times New Roman"/>
          <w:iCs/>
          <w:color w:val="auto"/>
        </w:rPr>
      </w:pPr>
    </w:p>
    <w:p w:rsidR="00307FC8" w:rsidRPr="003A07F8" w:rsidRDefault="00307FC8" w:rsidP="00307FC8">
      <w:pPr>
        <w:jc w:val="both"/>
        <w:rPr>
          <w:rFonts w:ascii="Times New Roman" w:hAnsi="Times New Roman"/>
          <w:sz w:val="24"/>
          <w:szCs w:val="24"/>
        </w:rPr>
      </w:pPr>
      <w:r w:rsidRPr="003A07F8">
        <w:rPr>
          <w:rFonts w:ascii="Times New Roman" w:hAnsi="Times New Roman"/>
          <w:sz w:val="24"/>
          <w:szCs w:val="24"/>
        </w:rPr>
        <w:t xml:space="preserve">Aşağıdaki tablo kadınların nasıl bir işlem yaptırarak evlendiklerini göstermektedir. Sadece dini </w:t>
      </w:r>
      <w:proofErr w:type="gramStart"/>
      <w:r w:rsidRPr="003A07F8">
        <w:rPr>
          <w:rFonts w:ascii="Times New Roman" w:hAnsi="Times New Roman"/>
          <w:sz w:val="24"/>
          <w:szCs w:val="24"/>
        </w:rPr>
        <w:t>nikahla</w:t>
      </w:r>
      <w:proofErr w:type="gramEnd"/>
      <w:r w:rsidRPr="003A07F8">
        <w:rPr>
          <w:rFonts w:ascii="Times New Roman" w:hAnsi="Times New Roman"/>
          <w:sz w:val="24"/>
          <w:szCs w:val="24"/>
        </w:rPr>
        <w:t xml:space="preserve"> evlenen kadın oranı azalırken, dini ve resmi nikahı aynı anda yaptıran kadın oranı artmış. Resmi </w:t>
      </w:r>
      <w:proofErr w:type="gramStart"/>
      <w:r w:rsidRPr="003A07F8">
        <w:rPr>
          <w:rFonts w:ascii="Times New Roman" w:hAnsi="Times New Roman"/>
          <w:sz w:val="24"/>
          <w:szCs w:val="24"/>
        </w:rPr>
        <w:t>nikahı</w:t>
      </w:r>
      <w:proofErr w:type="gramEnd"/>
      <w:r w:rsidRPr="003A07F8">
        <w:rPr>
          <w:rFonts w:ascii="Times New Roman" w:hAnsi="Times New Roman"/>
          <w:sz w:val="24"/>
          <w:szCs w:val="24"/>
        </w:rPr>
        <w:t xml:space="preserve"> olmayan kadınların boşanma durumundaki mağduriyetleri göz önüne alındığında bu sonuç oldukça sevindiricidir. 2011 ylında %59,7 olan resmi-dini </w:t>
      </w:r>
      <w:proofErr w:type="gramStart"/>
      <w:r w:rsidRPr="003A07F8">
        <w:rPr>
          <w:rFonts w:ascii="Times New Roman" w:hAnsi="Times New Roman"/>
          <w:sz w:val="24"/>
          <w:szCs w:val="24"/>
        </w:rPr>
        <w:t>nikahlı</w:t>
      </w:r>
      <w:proofErr w:type="gramEnd"/>
      <w:r w:rsidRPr="003A07F8">
        <w:rPr>
          <w:rFonts w:ascii="Times New Roman" w:hAnsi="Times New Roman"/>
          <w:sz w:val="24"/>
          <w:szCs w:val="24"/>
        </w:rPr>
        <w:t xml:space="preserve"> kadın oranı 2013 yılında %63,2’ye yükselmiştir.</w:t>
      </w:r>
    </w:p>
    <w:tbl>
      <w:tblPr>
        <w:tblW w:w="9000" w:type="dxa"/>
        <w:tblInd w:w="55" w:type="dxa"/>
        <w:tblCellMar>
          <w:left w:w="70" w:type="dxa"/>
          <w:right w:w="70" w:type="dxa"/>
        </w:tblCellMar>
        <w:tblLook w:val="04A0"/>
      </w:tblPr>
      <w:tblGrid>
        <w:gridCol w:w="2560"/>
        <w:gridCol w:w="1005"/>
        <w:gridCol w:w="715"/>
        <w:gridCol w:w="880"/>
        <w:gridCol w:w="720"/>
        <w:gridCol w:w="840"/>
        <w:gridCol w:w="840"/>
        <w:gridCol w:w="700"/>
        <w:gridCol w:w="740"/>
      </w:tblGrid>
      <w:tr w:rsidR="00307FC8" w:rsidRPr="003A07F8"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2013</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Medeni Durumu</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Sayı</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Sayı</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Yüzde</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 xml:space="preserve">Resmi Nikâhlı </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15862</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9,7</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7365</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12,6</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5506</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10,49</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2991</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5,6</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lastRenderedPageBreak/>
              <w:t>Dini Nikâhlı</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5651</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3,4</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3649</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6,2</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1122</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2,14</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880</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1,7</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 xml:space="preserve">Resmi ve </w:t>
            </w:r>
            <w:proofErr w:type="gramStart"/>
            <w:r w:rsidRPr="003A07F8">
              <w:rPr>
                <w:rFonts w:ascii="Times New Roman" w:hAnsi="Times New Roman" w:cs="Times New Roman"/>
                <w:color w:val="000000"/>
              </w:rPr>
              <w:t>Dini  Nikahlı</w:t>
            </w:r>
            <w:proofErr w:type="gramEnd"/>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98094</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59,7</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33067</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56,6</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31358</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59,73</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33669</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63,2</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proofErr w:type="gramStart"/>
            <w:r w:rsidRPr="003A07F8">
              <w:rPr>
                <w:rFonts w:ascii="Times New Roman" w:hAnsi="Times New Roman" w:cs="Times New Roman"/>
                <w:color w:val="000000"/>
              </w:rPr>
              <w:t>Nikahsız</w:t>
            </w:r>
            <w:proofErr w:type="gramEnd"/>
            <w:r w:rsidRPr="003A07F8">
              <w:rPr>
                <w:rFonts w:ascii="Times New Roman" w:hAnsi="Times New Roman" w:cs="Times New Roman"/>
                <w:color w:val="000000"/>
              </w:rPr>
              <w:t>, Birlikte Yaşıyor</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253</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0,2</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112</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0,2</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94</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0,18</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47</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0,1</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 xml:space="preserve">Evli, Ayrı Yaşıyor </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688</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0,4</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244</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0,4</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217</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0,41</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227</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0,4</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proofErr w:type="gramStart"/>
            <w:r w:rsidRPr="003A07F8">
              <w:rPr>
                <w:rFonts w:ascii="Times New Roman" w:hAnsi="Times New Roman" w:cs="Times New Roman"/>
                <w:color w:val="000000"/>
              </w:rPr>
              <w:t>Bekar</w:t>
            </w:r>
            <w:proofErr w:type="gramEnd"/>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31932</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19,4</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10015</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17,1</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10146</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19,32</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11771</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22,1</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Boşanmış</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2064</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1,3</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854</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1,5</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671</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1,28</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539</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1,0</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Eşi Yaşamıyor</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9631</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5,9</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3104</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5,3</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3388</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6,45</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3139</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5,9</w:t>
            </w:r>
          </w:p>
        </w:tc>
      </w:tr>
      <w:tr w:rsidR="00307FC8" w:rsidRPr="003A07F8"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3A07F8" w:rsidRDefault="00307FC8" w:rsidP="001275F0">
            <w:pPr>
              <w:spacing w:after="0"/>
              <w:rPr>
                <w:rFonts w:ascii="Times New Roman" w:hAnsi="Times New Roman" w:cs="Times New Roman"/>
                <w:color w:val="000000"/>
              </w:rPr>
            </w:pPr>
            <w:r w:rsidRPr="003A07F8">
              <w:rPr>
                <w:rFonts w:ascii="Times New Roman" w:hAnsi="Times New Roman" w:cs="Times New Roman"/>
                <w:color w:val="00000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164175</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rPr>
            </w:pPr>
            <w:r w:rsidRPr="003A07F8">
              <w:rPr>
                <w:rFonts w:ascii="Times New Roman" w:hAnsi="Times New Roman" w:cs="Times New Roman"/>
              </w:rPr>
              <w:t>58410</w:t>
            </w:r>
          </w:p>
        </w:tc>
        <w:tc>
          <w:tcPr>
            <w:tcW w:w="72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52502</w:t>
            </w:r>
          </w:p>
        </w:tc>
        <w:tc>
          <w:tcPr>
            <w:tcW w:w="8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 </w:t>
            </w:r>
          </w:p>
        </w:tc>
        <w:tc>
          <w:tcPr>
            <w:tcW w:w="70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53263</w:t>
            </w:r>
          </w:p>
        </w:tc>
        <w:tc>
          <w:tcPr>
            <w:tcW w:w="740" w:type="dxa"/>
            <w:tcBorders>
              <w:top w:val="nil"/>
              <w:left w:val="nil"/>
              <w:bottom w:val="single" w:sz="4" w:space="0" w:color="auto"/>
              <w:right w:val="single" w:sz="4" w:space="0" w:color="auto"/>
            </w:tcBorders>
            <w:shd w:val="clear" w:color="auto" w:fill="auto"/>
            <w:vAlign w:val="center"/>
          </w:tcPr>
          <w:p w:rsidR="00307FC8" w:rsidRPr="003A07F8" w:rsidRDefault="00307FC8" w:rsidP="001275F0">
            <w:pPr>
              <w:spacing w:after="0"/>
              <w:jc w:val="center"/>
              <w:rPr>
                <w:rFonts w:ascii="Times New Roman" w:hAnsi="Times New Roman" w:cs="Times New Roman"/>
                <w:color w:val="000000"/>
              </w:rPr>
            </w:pPr>
            <w:r w:rsidRPr="003A07F8">
              <w:rPr>
                <w:rFonts w:ascii="Times New Roman" w:hAnsi="Times New Roman" w:cs="Times New Roman"/>
                <w:color w:val="000000"/>
              </w:rPr>
              <w:t> </w:t>
            </w:r>
          </w:p>
        </w:tc>
      </w:tr>
    </w:tbl>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spacing w:after="0"/>
        <w:jc w:val="both"/>
        <w:rPr>
          <w:rFonts w:ascii="Times New Roman" w:hAnsi="Times New Roman"/>
          <w:b/>
          <w:sz w:val="24"/>
          <w:szCs w:val="24"/>
        </w:rPr>
      </w:pPr>
    </w:p>
    <w:p w:rsidR="00307FC8" w:rsidRDefault="00307FC8" w:rsidP="00307FC8">
      <w:pPr>
        <w:spacing w:after="0"/>
        <w:jc w:val="both"/>
        <w:rPr>
          <w:rFonts w:ascii="Times New Roman" w:hAnsi="Times New Roman"/>
          <w:sz w:val="24"/>
          <w:szCs w:val="24"/>
        </w:rPr>
      </w:pPr>
      <w:r w:rsidRPr="00950361">
        <w:rPr>
          <w:rFonts w:ascii="Times New Roman" w:hAnsi="Times New Roman"/>
          <w:b/>
          <w:sz w:val="24"/>
          <w:szCs w:val="24"/>
        </w:rPr>
        <w:t>Akraba evliliği</w:t>
      </w:r>
      <w:r w:rsidRPr="001B202A">
        <w:rPr>
          <w:rFonts w:ascii="Times New Roman" w:hAnsi="Times New Roman"/>
          <w:sz w:val="24"/>
          <w:szCs w:val="24"/>
        </w:rPr>
        <w:t xml:space="preserve"> oranında bir azalma olmasa da beşik kertmesi, kan be</w:t>
      </w:r>
      <w:r>
        <w:rPr>
          <w:rFonts w:ascii="Times New Roman" w:hAnsi="Times New Roman"/>
          <w:sz w:val="24"/>
          <w:szCs w:val="24"/>
        </w:rPr>
        <w:t>deli, kayın evliliği gibi insan</w:t>
      </w:r>
      <w:r w:rsidRPr="001B202A">
        <w:rPr>
          <w:rFonts w:ascii="Times New Roman" w:hAnsi="Times New Roman"/>
          <w:sz w:val="24"/>
          <w:szCs w:val="24"/>
        </w:rPr>
        <w:t xml:space="preserve"> haklarına aykırı evlilik türlerinde çarpıcı bir azalma söz konusu. </w:t>
      </w:r>
    </w:p>
    <w:p w:rsidR="00307FC8" w:rsidRDefault="00307FC8" w:rsidP="00307FC8">
      <w:pPr>
        <w:spacing w:after="0"/>
        <w:jc w:val="both"/>
        <w:rPr>
          <w:rFonts w:ascii="Times New Roman" w:hAnsi="Times New Roman"/>
          <w:sz w:val="24"/>
          <w:szCs w:val="24"/>
        </w:rPr>
      </w:pPr>
      <w:r>
        <w:rPr>
          <w:rFonts w:ascii="Times New Roman" w:hAnsi="Times New Roman"/>
          <w:sz w:val="24"/>
          <w:szCs w:val="24"/>
        </w:rPr>
        <w:t>Ama yine de 981 kadının ölen kocasının kardeşiyle evlenmek zorunda kaldığı (kayın evliliği)</w:t>
      </w:r>
    </w:p>
    <w:p w:rsidR="00307FC8" w:rsidRDefault="00307FC8" w:rsidP="00307FC8">
      <w:pPr>
        <w:spacing w:after="0"/>
        <w:jc w:val="both"/>
        <w:rPr>
          <w:rFonts w:ascii="Times New Roman" w:hAnsi="Times New Roman"/>
          <w:sz w:val="24"/>
          <w:szCs w:val="24"/>
        </w:rPr>
      </w:pPr>
      <w:r>
        <w:rPr>
          <w:rFonts w:ascii="Times New Roman" w:hAnsi="Times New Roman"/>
          <w:sz w:val="24"/>
          <w:szCs w:val="24"/>
        </w:rPr>
        <w:t>1.849 kadının ikinci eş olarak evlendiği (kuma)</w:t>
      </w:r>
    </w:p>
    <w:p w:rsidR="00307FC8" w:rsidRDefault="00307FC8" w:rsidP="00307FC8">
      <w:pPr>
        <w:spacing w:after="0"/>
        <w:jc w:val="both"/>
        <w:rPr>
          <w:rFonts w:ascii="Times New Roman" w:hAnsi="Times New Roman"/>
          <w:sz w:val="24"/>
          <w:szCs w:val="24"/>
        </w:rPr>
      </w:pPr>
      <w:r>
        <w:rPr>
          <w:rFonts w:ascii="Times New Roman" w:hAnsi="Times New Roman"/>
          <w:sz w:val="24"/>
          <w:szCs w:val="24"/>
        </w:rPr>
        <w:t>1.849 kadının değiş tokuş edilerek evlendiği (berdel)</w:t>
      </w:r>
    </w:p>
    <w:p w:rsidR="00307FC8" w:rsidRDefault="00307FC8" w:rsidP="00307FC8">
      <w:pPr>
        <w:spacing w:after="0"/>
        <w:jc w:val="both"/>
        <w:rPr>
          <w:rFonts w:ascii="Times New Roman" w:hAnsi="Times New Roman"/>
          <w:sz w:val="24"/>
          <w:szCs w:val="24"/>
        </w:rPr>
      </w:pPr>
      <w:r>
        <w:rPr>
          <w:rFonts w:ascii="Times New Roman" w:hAnsi="Times New Roman"/>
          <w:sz w:val="24"/>
          <w:szCs w:val="24"/>
        </w:rPr>
        <w:t xml:space="preserve">94 kadının ise bir </w:t>
      </w:r>
      <w:smartTag w:uri="urn:schemas-microsoft-com:office:smarttags" w:element="place">
        <w:smartTag w:uri="urn:schemas-microsoft-com:office:smarttags" w:element="State">
          <w:r>
            <w:rPr>
              <w:rFonts w:ascii="Times New Roman" w:hAnsi="Times New Roman"/>
              <w:sz w:val="24"/>
              <w:szCs w:val="24"/>
            </w:rPr>
            <w:t>kan</w:t>
          </w:r>
        </w:smartTag>
      </w:smartTag>
      <w:r>
        <w:rPr>
          <w:rFonts w:ascii="Times New Roman" w:hAnsi="Times New Roman"/>
          <w:sz w:val="24"/>
          <w:szCs w:val="24"/>
        </w:rPr>
        <w:t xml:space="preserve"> davasının sonuçlandırılması için hediye edildiği tespit edilmiştir. </w:t>
      </w:r>
    </w:p>
    <w:p w:rsidR="00307FC8" w:rsidRDefault="00307FC8" w:rsidP="00307FC8">
      <w:pPr>
        <w:spacing w:after="0"/>
        <w:jc w:val="both"/>
        <w:rPr>
          <w:rFonts w:ascii="Times New Roman" w:hAnsi="Times New Roman"/>
          <w:sz w:val="24"/>
          <w:szCs w:val="24"/>
        </w:rPr>
      </w:pPr>
    </w:p>
    <w:p w:rsidR="00307FC8" w:rsidRPr="001B202A" w:rsidRDefault="00307FC8" w:rsidP="00307FC8">
      <w:pPr>
        <w:spacing w:after="0"/>
        <w:jc w:val="both"/>
        <w:rPr>
          <w:rFonts w:ascii="Times New Roman" w:hAnsi="Times New Roman"/>
          <w:sz w:val="24"/>
          <w:szCs w:val="24"/>
        </w:rPr>
      </w:pPr>
    </w:p>
    <w:tbl>
      <w:tblPr>
        <w:tblW w:w="9000" w:type="dxa"/>
        <w:tblInd w:w="55" w:type="dxa"/>
        <w:tblCellMar>
          <w:left w:w="70" w:type="dxa"/>
          <w:right w:w="70" w:type="dxa"/>
        </w:tblCellMar>
        <w:tblLook w:val="04A0"/>
      </w:tblPr>
      <w:tblGrid>
        <w:gridCol w:w="2560"/>
        <w:gridCol w:w="1020"/>
        <w:gridCol w:w="700"/>
        <w:gridCol w:w="880"/>
        <w:gridCol w:w="720"/>
        <w:gridCol w:w="840"/>
        <w:gridCol w:w="840"/>
        <w:gridCol w:w="700"/>
        <w:gridCol w:w="740"/>
      </w:tblGrid>
      <w:tr w:rsidR="00307FC8" w:rsidRPr="00950361"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2013</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b/>
                <w:bCs/>
                <w:color w:val="000000"/>
                <w:sz w:val="20"/>
                <w:szCs w:val="20"/>
              </w:rPr>
            </w:pPr>
            <w:r w:rsidRPr="00950361">
              <w:rPr>
                <w:rFonts w:ascii="Times New Roman" w:hAnsi="Times New Roman" w:cs="Times New Roman"/>
                <w:b/>
                <w:bCs/>
                <w:color w:val="000000"/>
                <w:sz w:val="20"/>
                <w:szCs w:val="20"/>
              </w:rPr>
              <w:t>Evlilik Türü</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Sayı</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Sayı</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Akraba evliliği</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45066</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90,1</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16466</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86,9</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14691</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90,96</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13909</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93,3</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Kayın evliliği</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981</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720</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3,8</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176</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1,09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85</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0,6</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Kuma</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1849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3,7</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803</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4,2</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641</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3,97</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405</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2,7</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Berdel</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1849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3,7</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821</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4,3</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575</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3,56</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453</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3,0</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Kan bedeli</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94</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0,2</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66</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0,3</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0,12</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8</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0,1</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Beşik kertmesi</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175</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0,3</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83</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0,4</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48</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0,30</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44</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0,3</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50014</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18959</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16151</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14904</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r>
    </w:tbl>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rPr>
          <w:rFonts w:ascii="Times New Roman" w:hAnsi="Times New Roman"/>
          <w:sz w:val="24"/>
          <w:szCs w:val="24"/>
        </w:rPr>
      </w:pPr>
      <w:r>
        <w:rPr>
          <w:rFonts w:ascii="Times New Roman" w:hAnsi="Times New Roman"/>
          <w:b/>
          <w:sz w:val="24"/>
          <w:szCs w:val="24"/>
        </w:rPr>
        <w:t xml:space="preserve">Miras konusu </w:t>
      </w:r>
      <w:r w:rsidRPr="00FC12FF">
        <w:rPr>
          <w:rFonts w:ascii="Times New Roman" w:hAnsi="Times New Roman"/>
          <w:sz w:val="24"/>
          <w:szCs w:val="24"/>
        </w:rPr>
        <w:t>son dönemde çalışılan bir konu olmasına rağmen mirastan</w:t>
      </w:r>
      <w:r>
        <w:rPr>
          <w:rFonts w:ascii="Times New Roman" w:hAnsi="Times New Roman"/>
          <w:sz w:val="24"/>
          <w:szCs w:val="24"/>
        </w:rPr>
        <w:t xml:space="preserve"> pay alma oranı 2011-2013 yılları arasında 2 puan kadar artmış, yıllar içerisinde mirastan pay almayanlar ve bilmeyenler oranında azalma </w:t>
      </w:r>
      <w:r w:rsidRPr="00C51987">
        <w:rPr>
          <w:rFonts w:ascii="Times New Roman" w:hAnsi="Times New Roman"/>
          <w:sz w:val="24"/>
          <w:szCs w:val="24"/>
        </w:rPr>
        <w:t>olduğunu görmekteyiz.</w:t>
      </w:r>
      <w:r>
        <w:rPr>
          <w:rFonts w:ascii="Times New Roman" w:hAnsi="Times New Roman"/>
          <w:sz w:val="24"/>
          <w:szCs w:val="24"/>
        </w:rPr>
        <w:t xml:space="preserve"> </w:t>
      </w:r>
    </w:p>
    <w:tbl>
      <w:tblPr>
        <w:tblW w:w="90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0"/>
        <w:gridCol w:w="1020"/>
        <w:gridCol w:w="700"/>
        <w:gridCol w:w="880"/>
        <w:gridCol w:w="720"/>
        <w:gridCol w:w="840"/>
        <w:gridCol w:w="840"/>
        <w:gridCol w:w="700"/>
        <w:gridCol w:w="740"/>
      </w:tblGrid>
      <w:tr w:rsidR="00307FC8" w:rsidRPr="00FC12FF" w:rsidTr="001275F0">
        <w:trPr>
          <w:trHeight w:val="402"/>
        </w:trPr>
        <w:tc>
          <w:tcPr>
            <w:tcW w:w="2560" w:type="dxa"/>
            <w:shd w:val="clear" w:color="auto" w:fill="auto"/>
            <w:noWrap/>
            <w:vAlign w:val="bottom"/>
          </w:tcPr>
          <w:p w:rsidR="00307FC8" w:rsidRPr="00FC12FF" w:rsidRDefault="00307FC8" w:rsidP="001275F0">
            <w:pPr>
              <w:spacing w:after="0"/>
              <w:rPr>
                <w:rFonts w:ascii="Times New Roman" w:hAnsi="Times New Roman" w:cs="Times New Roman"/>
                <w:color w:val="000000"/>
                <w:sz w:val="20"/>
                <w:szCs w:val="20"/>
              </w:rPr>
            </w:pPr>
          </w:p>
        </w:tc>
        <w:tc>
          <w:tcPr>
            <w:tcW w:w="1720" w:type="dxa"/>
            <w:gridSpan w:val="2"/>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Toplam</w:t>
            </w:r>
          </w:p>
        </w:tc>
        <w:tc>
          <w:tcPr>
            <w:tcW w:w="1600" w:type="dxa"/>
            <w:gridSpan w:val="2"/>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2011</w:t>
            </w:r>
          </w:p>
        </w:tc>
        <w:tc>
          <w:tcPr>
            <w:tcW w:w="1680" w:type="dxa"/>
            <w:gridSpan w:val="2"/>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2012</w:t>
            </w:r>
          </w:p>
        </w:tc>
        <w:tc>
          <w:tcPr>
            <w:tcW w:w="1440" w:type="dxa"/>
            <w:gridSpan w:val="2"/>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2013</w:t>
            </w:r>
          </w:p>
        </w:tc>
      </w:tr>
      <w:tr w:rsidR="00307FC8" w:rsidRPr="00FC12FF" w:rsidTr="001275F0">
        <w:trPr>
          <w:trHeight w:val="540"/>
        </w:trPr>
        <w:tc>
          <w:tcPr>
            <w:tcW w:w="2560" w:type="dxa"/>
            <w:shd w:val="clear" w:color="auto" w:fill="auto"/>
          </w:tcPr>
          <w:p w:rsidR="00307FC8" w:rsidRPr="00FC12FF" w:rsidRDefault="00307FC8" w:rsidP="001275F0">
            <w:pPr>
              <w:spacing w:after="0"/>
              <w:rPr>
                <w:rFonts w:ascii="Times New Roman" w:hAnsi="Times New Roman" w:cs="Times New Roman"/>
                <w:b/>
                <w:bCs/>
                <w:color w:val="000000"/>
                <w:sz w:val="20"/>
                <w:szCs w:val="20"/>
              </w:rPr>
            </w:pPr>
            <w:r w:rsidRPr="00FC12FF">
              <w:rPr>
                <w:rFonts w:ascii="Times New Roman" w:hAnsi="Times New Roman" w:cs="Times New Roman"/>
                <w:b/>
                <w:bCs/>
                <w:color w:val="000000"/>
                <w:sz w:val="20"/>
                <w:szCs w:val="20"/>
              </w:rPr>
              <w:t>Ailenizde Kadınlar Mirastan Pay Alabilir mi?</w:t>
            </w:r>
          </w:p>
        </w:tc>
        <w:tc>
          <w:tcPr>
            <w:tcW w:w="102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Sayı</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Yüzde</w:t>
            </w:r>
          </w:p>
        </w:tc>
        <w:tc>
          <w:tcPr>
            <w:tcW w:w="88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Sayı</w:t>
            </w:r>
          </w:p>
        </w:tc>
        <w:tc>
          <w:tcPr>
            <w:tcW w:w="72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Yüzde</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Sayı</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Yüzde</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Sayı</w:t>
            </w:r>
          </w:p>
        </w:tc>
        <w:tc>
          <w:tcPr>
            <w:tcW w:w="7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Yüzde</w:t>
            </w:r>
          </w:p>
        </w:tc>
      </w:tr>
      <w:tr w:rsidR="00307FC8" w:rsidRPr="00FC12FF" w:rsidTr="001275F0">
        <w:trPr>
          <w:trHeight w:val="402"/>
        </w:trPr>
        <w:tc>
          <w:tcPr>
            <w:tcW w:w="2560" w:type="dxa"/>
            <w:shd w:val="clear" w:color="auto" w:fill="auto"/>
          </w:tcPr>
          <w:p w:rsidR="00307FC8" w:rsidRPr="00FC12FF" w:rsidRDefault="00307FC8" w:rsidP="001275F0">
            <w:pPr>
              <w:spacing w:after="0"/>
              <w:rPr>
                <w:rFonts w:ascii="Times New Roman" w:hAnsi="Times New Roman" w:cs="Times New Roman"/>
                <w:color w:val="000000"/>
                <w:sz w:val="20"/>
                <w:szCs w:val="20"/>
              </w:rPr>
            </w:pPr>
            <w:r w:rsidRPr="00FC12FF">
              <w:rPr>
                <w:rFonts w:ascii="Times New Roman" w:hAnsi="Times New Roman" w:cs="Times New Roman"/>
                <w:color w:val="000000"/>
                <w:sz w:val="20"/>
                <w:szCs w:val="20"/>
              </w:rPr>
              <w:t>Evet</w:t>
            </w:r>
          </w:p>
        </w:tc>
        <w:tc>
          <w:tcPr>
            <w:tcW w:w="102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46380</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29,8</w:t>
            </w:r>
          </w:p>
        </w:tc>
        <w:tc>
          <w:tcPr>
            <w:tcW w:w="880" w:type="dxa"/>
            <w:shd w:val="clear" w:color="auto" w:fill="auto"/>
            <w:noWrap/>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14576</w:t>
            </w:r>
          </w:p>
        </w:tc>
        <w:tc>
          <w:tcPr>
            <w:tcW w:w="72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29,1</w:t>
            </w:r>
          </w:p>
        </w:tc>
        <w:tc>
          <w:tcPr>
            <w:tcW w:w="840" w:type="dxa"/>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15050</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28,84</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16754</w:t>
            </w:r>
          </w:p>
        </w:tc>
        <w:tc>
          <w:tcPr>
            <w:tcW w:w="7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31,5</w:t>
            </w:r>
          </w:p>
        </w:tc>
      </w:tr>
      <w:tr w:rsidR="00307FC8" w:rsidRPr="00FC12FF" w:rsidTr="001275F0">
        <w:trPr>
          <w:trHeight w:val="402"/>
        </w:trPr>
        <w:tc>
          <w:tcPr>
            <w:tcW w:w="2560" w:type="dxa"/>
            <w:shd w:val="clear" w:color="auto" w:fill="auto"/>
          </w:tcPr>
          <w:p w:rsidR="00307FC8" w:rsidRPr="00FC12FF" w:rsidRDefault="00307FC8" w:rsidP="001275F0">
            <w:pPr>
              <w:spacing w:after="0"/>
              <w:rPr>
                <w:rFonts w:ascii="Times New Roman" w:hAnsi="Times New Roman" w:cs="Times New Roman"/>
                <w:color w:val="000000"/>
                <w:sz w:val="20"/>
                <w:szCs w:val="20"/>
              </w:rPr>
            </w:pPr>
            <w:r w:rsidRPr="00FC12FF">
              <w:rPr>
                <w:rFonts w:ascii="Times New Roman" w:hAnsi="Times New Roman" w:cs="Times New Roman"/>
                <w:color w:val="000000"/>
                <w:sz w:val="20"/>
                <w:szCs w:val="20"/>
              </w:rPr>
              <w:lastRenderedPageBreak/>
              <w:t>Hayır</w:t>
            </w:r>
          </w:p>
        </w:tc>
        <w:tc>
          <w:tcPr>
            <w:tcW w:w="102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100710</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64,8</w:t>
            </w:r>
          </w:p>
        </w:tc>
        <w:tc>
          <w:tcPr>
            <w:tcW w:w="880" w:type="dxa"/>
            <w:shd w:val="clear" w:color="auto" w:fill="auto"/>
            <w:noWrap/>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31837</w:t>
            </w:r>
          </w:p>
        </w:tc>
        <w:tc>
          <w:tcPr>
            <w:tcW w:w="72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63,6</w:t>
            </w:r>
          </w:p>
        </w:tc>
        <w:tc>
          <w:tcPr>
            <w:tcW w:w="840" w:type="dxa"/>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34822</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66,72</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34051</w:t>
            </w:r>
          </w:p>
        </w:tc>
        <w:tc>
          <w:tcPr>
            <w:tcW w:w="7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64,0</w:t>
            </w:r>
          </w:p>
        </w:tc>
      </w:tr>
      <w:tr w:rsidR="00307FC8" w:rsidRPr="00FC12FF" w:rsidTr="001275F0">
        <w:trPr>
          <w:trHeight w:val="402"/>
        </w:trPr>
        <w:tc>
          <w:tcPr>
            <w:tcW w:w="2560" w:type="dxa"/>
            <w:shd w:val="clear" w:color="auto" w:fill="auto"/>
          </w:tcPr>
          <w:p w:rsidR="00307FC8" w:rsidRPr="00FC12FF" w:rsidRDefault="00307FC8" w:rsidP="001275F0">
            <w:pPr>
              <w:spacing w:after="0"/>
              <w:rPr>
                <w:rFonts w:ascii="Times New Roman" w:hAnsi="Times New Roman" w:cs="Times New Roman"/>
                <w:color w:val="000000"/>
                <w:sz w:val="20"/>
                <w:szCs w:val="20"/>
              </w:rPr>
            </w:pPr>
            <w:r w:rsidRPr="00FC12FF">
              <w:rPr>
                <w:rFonts w:ascii="Times New Roman" w:hAnsi="Times New Roman" w:cs="Times New Roman"/>
                <w:color w:val="000000"/>
                <w:sz w:val="20"/>
                <w:szCs w:val="20"/>
              </w:rPr>
              <w:t>Bilmiyorum</w:t>
            </w:r>
          </w:p>
        </w:tc>
        <w:tc>
          <w:tcPr>
            <w:tcW w:w="102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8341</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5,4</w:t>
            </w:r>
          </w:p>
        </w:tc>
        <w:tc>
          <w:tcPr>
            <w:tcW w:w="880" w:type="dxa"/>
            <w:shd w:val="clear" w:color="auto" w:fill="auto"/>
            <w:noWrap/>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3607</w:t>
            </w:r>
          </w:p>
        </w:tc>
        <w:tc>
          <w:tcPr>
            <w:tcW w:w="72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7,2</w:t>
            </w:r>
          </w:p>
        </w:tc>
        <w:tc>
          <w:tcPr>
            <w:tcW w:w="840" w:type="dxa"/>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2319</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4,44</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2415</w:t>
            </w:r>
          </w:p>
        </w:tc>
        <w:tc>
          <w:tcPr>
            <w:tcW w:w="7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4,5</w:t>
            </w:r>
          </w:p>
        </w:tc>
      </w:tr>
      <w:tr w:rsidR="00307FC8" w:rsidRPr="00FC12FF" w:rsidTr="001275F0">
        <w:trPr>
          <w:trHeight w:val="402"/>
        </w:trPr>
        <w:tc>
          <w:tcPr>
            <w:tcW w:w="2560" w:type="dxa"/>
            <w:shd w:val="clear" w:color="auto" w:fill="auto"/>
          </w:tcPr>
          <w:p w:rsidR="00307FC8" w:rsidRPr="00FC12FF" w:rsidRDefault="00307FC8" w:rsidP="001275F0">
            <w:pPr>
              <w:spacing w:after="0"/>
              <w:rPr>
                <w:rFonts w:ascii="Times New Roman" w:hAnsi="Times New Roman" w:cs="Times New Roman"/>
                <w:color w:val="000000"/>
                <w:sz w:val="20"/>
                <w:szCs w:val="20"/>
              </w:rPr>
            </w:pPr>
            <w:r w:rsidRPr="00FC12FF">
              <w:rPr>
                <w:rFonts w:ascii="Times New Roman" w:hAnsi="Times New Roman" w:cs="Times New Roman"/>
                <w:color w:val="000000"/>
                <w:sz w:val="20"/>
                <w:szCs w:val="20"/>
              </w:rPr>
              <w:t>Soruya cevap veren kişi sayısı</w:t>
            </w:r>
          </w:p>
        </w:tc>
        <w:tc>
          <w:tcPr>
            <w:tcW w:w="1020" w:type="dxa"/>
            <w:shd w:val="clear" w:color="auto" w:fill="auto"/>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155431</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 </w:t>
            </w:r>
          </w:p>
        </w:tc>
        <w:tc>
          <w:tcPr>
            <w:tcW w:w="880" w:type="dxa"/>
            <w:shd w:val="clear" w:color="auto" w:fill="auto"/>
            <w:noWrap/>
            <w:vAlign w:val="center"/>
          </w:tcPr>
          <w:p w:rsidR="00307FC8" w:rsidRPr="00FC12FF" w:rsidRDefault="00307FC8" w:rsidP="001275F0">
            <w:pPr>
              <w:spacing w:after="0"/>
              <w:jc w:val="center"/>
              <w:rPr>
                <w:rFonts w:ascii="Times New Roman" w:hAnsi="Times New Roman" w:cs="Times New Roman"/>
                <w:sz w:val="20"/>
                <w:szCs w:val="20"/>
              </w:rPr>
            </w:pPr>
            <w:r w:rsidRPr="00FC12FF">
              <w:rPr>
                <w:rFonts w:ascii="Times New Roman" w:hAnsi="Times New Roman" w:cs="Times New Roman"/>
                <w:sz w:val="20"/>
                <w:szCs w:val="20"/>
              </w:rPr>
              <w:t>50020</w:t>
            </w:r>
          </w:p>
        </w:tc>
        <w:tc>
          <w:tcPr>
            <w:tcW w:w="72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 </w:t>
            </w:r>
          </w:p>
        </w:tc>
        <w:tc>
          <w:tcPr>
            <w:tcW w:w="840" w:type="dxa"/>
            <w:shd w:val="clear" w:color="auto" w:fill="auto"/>
            <w:noWrap/>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52191</w:t>
            </w:r>
          </w:p>
        </w:tc>
        <w:tc>
          <w:tcPr>
            <w:tcW w:w="8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 </w:t>
            </w:r>
          </w:p>
        </w:tc>
        <w:tc>
          <w:tcPr>
            <w:tcW w:w="70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53220</w:t>
            </w:r>
          </w:p>
        </w:tc>
        <w:tc>
          <w:tcPr>
            <w:tcW w:w="740" w:type="dxa"/>
            <w:shd w:val="clear" w:color="auto" w:fill="auto"/>
            <w:vAlign w:val="center"/>
          </w:tcPr>
          <w:p w:rsidR="00307FC8" w:rsidRPr="00FC12FF" w:rsidRDefault="00307FC8" w:rsidP="001275F0">
            <w:pPr>
              <w:spacing w:after="0"/>
              <w:jc w:val="center"/>
              <w:rPr>
                <w:rFonts w:ascii="Times New Roman" w:hAnsi="Times New Roman" w:cs="Times New Roman"/>
                <w:color w:val="000000"/>
                <w:sz w:val="20"/>
                <w:szCs w:val="20"/>
              </w:rPr>
            </w:pPr>
            <w:r w:rsidRPr="00FC12FF">
              <w:rPr>
                <w:rFonts w:ascii="Times New Roman" w:hAnsi="Times New Roman" w:cs="Times New Roman"/>
                <w:color w:val="000000"/>
                <w:sz w:val="20"/>
                <w:szCs w:val="20"/>
              </w:rPr>
              <w:t> </w:t>
            </w:r>
          </w:p>
        </w:tc>
      </w:tr>
    </w:tbl>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rPr>
          <w:rFonts w:ascii="Times New Roman" w:hAnsi="Times New Roman"/>
          <w:b/>
          <w:sz w:val="24"/>
          <w:szCs w:val="24"/>
        </w:rPr>
      </w:pPr>
    </w:p>
    <w:p w:rsidR="00307FC8" w:rsidRPr="0068402D" w:rsidRDefault="00307FC8" w:rsidP="00307FC8">
      <w:pPr>
        <w:rPr>
          <w:rFonts w:ascii="Times New Roman" w:hAnsi="Times New Roman"/>
          <w:sz w:val="24"/>
          <w:szCs w:val="24"/>
        </w:rPr>
      </w:pPr>
      <w:r>
        <w:rPr>
          <w:rFonts w:ascii="Times New Roman" w:hAnsi="Times New Roman"/>
          <w:b/>
          <w:sz w:val="24"/>
          <w:szCs w:val="24"/>
        </w:rPr>
        <w:t>Miras dağıtımında M</w:t>
      </w:r>
      <w:r>
        <w:rPr>
          <w:rFonts w:ascii="Times New Roman" w:hAnsi="Times New Roman"/>
          <w:sz w:val="24"/>
          <w:szCs w:val="24"/>
        </w:rPr>
        <w:t>edeni Kanunun dayanak alınmasında ciddi bir artış varken, töreler ve bilmiyorum seçeneklerinin her ikisi de azalmış.</w:t>
      </w:r>
    </w:p>
    <w:tbl>
      <w:tblPr>
        <w:tblW w:w="9000" w:type="dxa"/>
        <w:tblInd w:w="55" w:type="dxa"/>
        <w:tblCellMar>
          <w:left w:w="70" w:type="dxa"/>
          <w:right w:w="70" w:type="dxa"/>
        </w:tblCellMar>
        <w:tblLook w:val="04A0"/>
      </w:tblPr>
      <w:tblGrid>
        <w:gridCol w:w="2560"/>
        <w:gridCol w:w="1020"/>
        <w:gridCol w:w="700"/>
        <w:gridCol w:w="880"/>
        <w:gridCol w:w="720"/>
        <w:gridCol w:w="840"/>
        <w:gridCol w:w="840"/>
        <w:gridCol w:w="700"/>
        <w:gridCol w:w="740"/>
      </w:tblGrid>
      <w:tr w:rsidR="00307FC8" w:rsidRPr="0068402D"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2013</w:t>
            </w:r>
          </w:p>
        </w:tc>
      </w:tr>
      <w:tr w:rsidR="00307FC8" w:rsidRPr="0068402D" w:rsidTr="001275F0">
        <w:trPr>
          <w:trHeight w:val="630"/>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b/>
                <w:bCs/>
                <w:color w:val="000000"/>
                <w:sz w:val="20"/>
                <w:szCs w:val="20"/>
              </w:rPr>
            </w:pPr>
            <w:r w:rsidRPr="0068402D">
              <w:rPr>
                <w:rFonts w:ascii="Times New Roman" w:hAnsi="Times New Roman" w:cs="Times New Roman"/>
                <w:b/>
                <w:bCs/>
                <w:color w:val="000000"/>
                <w:sz w:val="20"/>
                <w:szCs w:val="20"/>
              </w:rPr>
              <w:t>Miras Paylaşımında Dayanak Alınan Nedir?</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Sayı</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Sayı</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 xml:space="preserve">Medeni Kanun                           </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31101</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60,2</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8638</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48,0</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10678</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62,93</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11785</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70,7</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 xml:space="preserve">Töreler (din, inanç, vs)                    </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16572</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32,1</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7432</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41,3</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4942</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29,13</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4198</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25,2</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Bilmiyorum</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3968</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7,7</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1928</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10,7</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1348</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7,94</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692</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4,1</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51641</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17998</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16968</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16675</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r>
    </w:tbl>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rPr>
          <w:rFonts w:ascii="Times New Roman" w:hAnsi="Times New Roman"/>
          <w:sz w:val="24"/>
          <w:szCs w:val="24"/>
        </w:rPr>
      </w:pPr>
    </w:p>
    <w:p w:rsidR="00307FC8" w:rsidRDefault="00307FC8" w:rsidP="00307FC8">
      <w:pPr>
        <w:rPr>
          <w:rFonts w:ascii="Times New Roman" w:hAnsi="Times New Roman"/>
          <w:sz w:val="24"/>
          <w:szCs w:val="24"/>
        </w:rPr>
      </w:pPr>
      <w:r w:rsidRPr="0068402D">
        <w:rPr>
          <w:rFonts w:ascii="Times New Roman" w:hAnsi="Times New Roman"/>
          <w:b/>
          <w:sz w:val="24"/>
          <w:szCs w:val="24"/>
        </w:rPr>
        <w:t>Mirastan eşit</w:t>
      </w:r>
      <w:r>
        <w:rPr>
          <w:rFonts w:ascii="Times New Roman" w:hAnsi="Times New Roman"/>
          <w:sz w:val="24"/>
          <w:szCs w:val="24"/>
        </w:rPr>
        <w:t xml:space="preserve"> şekilde pay alanların oranında artış diğer seçeneklerde azalma mevcut.</w:t>
      </w:r>
    </w:p>
    <w:tbl>
      <w:tblPr>
        <w:tblW w:w="9000" w:type="dxa"/>
        <w:tblInd w:w="55" w:type="dxa"/>
        <w:tblCellMar>
          <w:left w:w="70" w:type="dxa"/>
          <w:right w:w="70" w:type="dxa"/>
        </w:tblCellMar>
        <w:tblLook w:val="04A0"/>
      </w:tblPr>
      <w:tblGrid>
        <w:gridCol w:w="2560"/>
        <w:gridCol w:w="1020"/>
        <w:gridCol w:w="700"/>
        <w:gridCol w:w="880"/>
        <w:gridCol w:w="720"/>
        <w:gridCol w:w="840"/>
        <w:gridCol w:w="840"/>
        <w:gridCol w:w="700"/>
        <w:gridCol w:w="740"/>
      </w:tblGrid>
      <w:tr w:rsidR="00307FC8" w:rsidRPr="0068402D"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2013</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b/>
                <w:bCs/>
                <w:color w:val="000000"/>
                <w:sz w:val="20"/>
                <w:szCs w:val="20"/>
              </w:rPr>
            </w:pPr>
            <w:r w:rsidRPr="0068402D">
              <w:rPr>
                <w:rFonts w:ascii="Times New Roman" w:hAnsi="Times New Roman" w:cs="Times New Roman"/>
                <w:b/>
                <w:bCs/>
                <w:color w:val="000000"/>
                <w:sz w:val="20"/>
                <w:szCs w:val="20"/>
              </w:rPr>
              <w:t>Miras Nasıl Dağıtılır?</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Sayı</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Sayı</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Yüzde</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jc w:val="both"/>
              <w:rPr>
                <w:rFonts w:ascii="Times New Roman" w:hAnsi="Times New Roman" w:cs="Times New Roman"/>
                <w:color w:val="000000"/>
                <w:sz w:val="20"/>
                <w:szCs w:val="20"/>
              </w:rPr>
            </w:pPr>
            <w:r w:rsidRPr="0068402D">
              <w:rPr>
                <w:rFonts w:ascii="Times New Roman" w:hAnsi="Times New Roman" w:cs="Times New Roman"/>
                <w:color w:val="000000"/>
                <w:sz w:val="20"/>
                <w:szCs w:val="20"/>
              </w:rPr>
              <w:t xml:space="preserve">Kadın ve erkeğe eşit bir şekilde                </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31281</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62,8</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8612</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48,9</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10556</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65,10</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12113</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75,8</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jc w:val="both"/>
              <w:rPr>
                <w:rFonts w:ascii="Times New Roman" w:hAnsi="Times New Roman" w:cs="Times New Roman"/>
                <w:color w:val="000000"/>
                <w:sz w:val="20"/>
                <w:szCs w:val="20"/>
              </w:rPr>
            </w:pPr>
            <w:r w:rsidRPr="0068402D">
              <w:rPr>
                <w:rFonts w:ascii="Times New Roman" w:hAnsi="Times New Roman" w:cs="Times New Roman"/>
                <w:color w:val="000000"/>
                <w:sz w:val="20"/>
                <w:szCs w:val="20"/>
              </w:rPr>
              <w:t xml:space="preserve">Erkeğe daha fazla                       </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10997</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22,1</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4546</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25,8</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3690</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22,76</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2761</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17,3</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jc w:val="both"/>
              <w:rPr>
                <w:rFonts w:ascii="Times New Roman" w:hAnsi="Times New Roman" w:cs="Times New Roman"/>
                <w:color w:val="000000"/>
                <w:sz w:val="20"/>
                <w:szCs w:val="20"/>
              </w:rPr>
            </w:pPr>
            <w:r w:rsidRPr="0068402D">
              <w:rPr>
                <w:rFonts w:ascii="Times New Roman" w:hAnsi="Times New Roman" w:cs="Times New Roman"/>
                <w:color w:val="000000"/>
                <w:sz w:val="20"/>
                <w:szCs w:val="20"/>
              </w:rPr>
              <w:t>Erkeğe 2 hak, kadına 1 hak oranında</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3736</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7,5</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2189</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12,4</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894</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5,51</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653</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4,1</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jc w:val="both"/>
              <w:rPr>
                <w:rFonts w:ascii="Times New Roman" w:hAnsi="Times New Roman" w:cs="Times New Roman"/>
                <w:color w:val="000000"/>
                <w:sz w:val="20"/>
                <w:szCs w:val="20"/>
              </w:rPr>
            </w:pPr>
            <w:r w:rsidRPr="0068402D">
              <w:rPr>
                <w:rFonts w:ascii="Times New Roman" w:hAnsi="Times New Roman" w:cs="Times New Roman"/>
                <w:color w:val="000000"/>
                <w:sz w:val="20"/>
                <w:szCs w:val="20"/>
              </w:rPr>
              <w:t xml:space="preserve">Erkeğe 3 hak, kadına 1 hak oranında        </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1527</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3,1</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882</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5,0</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291</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1,79</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354</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2,2</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jc w:val="both"/>
              <w:rPr>
                <w:rFonts w:ascii="Times New Roman" w:hAnsi="Times New Roman" w:cs="Times New Roman"/>
                <w:color w:val="000000"/>
                <w:sz w:val="20"/>
                <w:szCs w:val="20"/>
              </w:rPr>
            </w:pPr>
            <w:r w:rsidRPr="0068402D">
              <w:rPr>
                <w:rFonts w:ascii="Times New Roman" w:hAnsi="Times New Roman" w:cs="Times New Roman"/>
                <w:color w:val="000000"/>
                <w:sz w:val="20"/>
                <w:szCs w:val="20"/>
              </w:rPr>
              <w:t>Diğer</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2267</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4,6</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1384</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7,9</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784</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4,84</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99</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0,6</w:t>
            </w:r>
          </w:p>
        </w:tc>
      </w:tr>
      <w:tr w:rsidR="00307FC8" w:rsidRPr="0068402D"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68402D" w:rsidRDefault="00307FC8" w:rsidP="001275F0">
            <w:pPr>
              <w:spacing w:after="0"/>
              <w:rPr>
                <w:rFonts w:ascii="Times New Roman" w:hAnsi="Times New Roman" w:cs="Times New Roman"/>
                <w:color w:val="000000"/>
                <w:sz w:val="20"/>
                <w:szCs w:val="20"/>
              </w:rPr>
            </w:pPr>
            <w:r w:rsidRPr="0068402D">
              <w:rPr>
                <w:rFonts w:ascii="Times New Roman" w:hAnsi="Times New Roman" w:cs="Times New Roman"/>
                <w:color w:val="000000"/>
                <w:sz w:val="20"/>
                <w:szCs w:val="2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49808</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sz w:val="20"/>
                <w:szCs w:val="20"/>
              </w:rPr>
            </w:pPr>
            <w:r w:rsidRPr="0068402D">
              <w:rPr>
                <w:rFonts w:ascii="Times New Roman" w:hAnsi="Times New Roman" w:cs="Times New Roman"/>
                <w:sz w:val="20"/>
                <w:szCs w:val="20"/>
              </w:rPr>
              <w:t>17613</w:t>
            </w:r>
          </w:p>
        </w:tc>
        <w:tc>
          <w:tcPr>
            <w:tcW w:w="72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16215</w:t>
            </w:r>
          </w:p>
        </w:tc>
        <w:tc>
          <w:tcPr>
            <w:tcW w:w="8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15980</w:t>
            </w:r>
          </w:p>
        </w:tc>
        <w:tc>
          <w:tcPr>
            <w:tcW w:w="740" w:type="dxa"/>
            <w:tcBorders>
              <w:top w:val="nil"/>
              <w:left w:val="nil"/>
              <w:bottom w:val="single" w:sz="4" w:space="0" w:color="auto"/>
              <w:right w:val="single" w:sz="4" w:space="0" w:color="auto"/>
            </w:tcBorders>
            <w:shd w:val="clear" w:color="auto" w:fill="auto"/>
            <w:vAlign w:val="center"/>
          </w:tcPr>
          <w:p w:rsidR="00307FC8" w:rsidRPr="0068402D" w:rsidRDefault="00307FC8" w:rsidP="001275F0">
            <w:pPr>
              <w:spacing w:after="0"/>
              <w:jc w:val="center"/>
              <w:rPr>
                <w:rFonts w:ascii="Times New Roman" w:hAnsi="Times New Roman" w:cs="Times New Roman"/>
                <w:color w:val="000000"/>
                <w:sz w:val="20"/>
                <w:szCs w:val="20"/>
              </w:rPr>
            </w:pPr>
            <w:r w:rsidRPr="0068402D">
              <w:rPr>
                <w:rFonts w:ascii="Times New Roman" w:hAnsi="Times New Roman" w:cs="Times New Roman"/>
                <w:color w:val="000000"/>
                <w:sz w:val="20"/>
                <w:szCs w:val="20"/>
              </w:rPr>
              <w:t> </w:t>
            </w:r>
          </w:p>
        </w:tc>
      </w:tr>
    </w:tbl>
    <w:p w:rsidR="00307FC8"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Üç yıl boyunca 9134 enge</w:t>
      </w:r>
      <w:r>
        <w:rPr>
          <w:rFonts w:ascii="Times New Roman" w:hAnsi="Times New Roman" w:cs="Times New Roman"/>
          <w:iCs/>
          <w:color w:val="auto"/>
        </w:rPr>
        <w:t>l</w:t>
      </w:r>
      <w:r w:rsidRPr="00375A03">
        <w:rPr>
          <w:rFonts w:ascii="Times New Roman" w:hAnsi="Times New Roman" w:cs="Times New Roman"/>
          <w:iCs/>
          <w:color w:val="auto"/>
        </w:rPr>
        <w:t xml:space="preserve">li ile görüşülmüş, bu engellilerin </w:t>
      </w:r>
      <w:r>
        <w:rPr>
          <w:rFonts w:ascii="Times New Roman" w:hAnsi="Times New Roman" w:cs="Times New Roman"/>
          <w:iCs/>
          <w:color w:val="auto"/>
        </w:rPr>
        <w:t xml:space="preserve">ortalama </w:t>
      </w:r>
      <w:r w:rsidRPr="00375A03">
        <w:rPr>
          <w:rFonts w:ascii="Times New Roman" w:hAnsi="Times New Roman" w:cs="Times New Roman"/>
          <w:iCs/>
          <w:color w:val="auto"/>
        </w:rPr>
        <w:t>%74, 4’ünün herhangi bir destek almak için harekete geçmedikleri ya da dil bilmedi</w:t>
      </w:r>
      <w:r>
        <w:rPr>
          <w:rFonts w:ascii="Times New Roman" w:hAnsi="Times New Roman" w:cs="Times New Roman"/>
          <w:iCs/>
          <w:color w:val="auto"/>
        </w:rPr>
        <w:t xml:space="preserve">kleri için işlem </w:t>
      </w:r>
      <w:r w:rsidRPr="00375A03">
        <w:rPr>
          <w:rFonts w:ascii="Times New Roman" w:hAnsi="Times New Roman" w:cs="Times New Roman"/>
          <w:iCs/>
          <w:color w:val="auto"/>
        </w:rPr>
        <w:t>yürütemedikleri tespit edilip</w:t>
      </w:r>
      <w:r>
        <w:rPr>
          <w:rFonts w:ascii="Times New Roman" w:hAnsi="Times New Roman" w:cs="Times New Roman"/>
          <w:iCs/>
          <w:color w:val="auto"/>
        </w:rPr>
        <w:t>,</w:t>
      </w:r>
      <w:r w:rsidRPr="00375A03">
        <w:rPr>
          <w:rFonts w:ascii="Times New Roman" w:hAnsi="Times New Roman" w:cs="Times New Roman"/>
          <w:iCs/>
          <w:color w:val="auto"/>
        </w:rPr>
        <w:t xml:space="preserve"> yetkililer bu durumdan haberdar edilmiştir.</w:t>
      </w:r>
      <w:r>
        <w:rPr>
          <w:rFonts w:ascii="Times New Roman" w:hAnsi="Times New Roman" w:cs="Times New Roman"/>
          <w:iCs/>
          <w:color w:val="auto"/>
        </w:rPr>
        <w:t xml:space="preserve"> İzinleri alınarak ileti</w:t>
      </w:r>
      <w:r w:rsidRPr="00375A03">
        <w:rPr>
          <w:rFonts w:ascii="Times New Roman" w:hAnsi="Times New Roman" w:cs="Times New Roman"/>
          <w:iCs/>
          <w:color w:val="auto"/>
        </w:rPr>
        <w:t xml:space="preserve">şim bilgileri yetkililere iletilmiştir. </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İzleme çalışmaları bu en</w:t>
      </w:r>
      <w:r w:rsidRPr="00375A03">
        <w:rPr>
          <w:rFonts w:ascii="Times New Roman" w:hAnsi="Times New Roman" w:cs="Times New Roman"/>
          <w:iCs/>
          <w:color w:val="auto"/>
        </w:rPr>
        <w:t xml:space="preserve">gellilerin büyük bir bölümünün destek almak için harekete geçtiğini göstermektedir. </w:t>
      </w:r>
    </w:p>
    <w:p w:rsidR="00307FC8" w:rsidRDefault="00307FC8" w:rsidP="00307FC8">
      <w:pPr>
        <w:jc w:val="both"/>
        <w:rPr>
          <w:rFonts w:ascii="Times New Roman" w:hAnsi="Times New Roman"/>
          <w:sz w:val="24"/>
          <w:szCs w:val="24"/>
        </w:rPr>
      </w:pPr>
      <w:r>
        <w:rPr>
          <w:rFonts w:ascii="Times New Roman" w:hAnsi="Times New Roman"/>
          <w:b/>
          <w:sz w:val="24"/>
          <w:szCs w:val="24"/>
        </w:rPr>
        <w:lastRenderedPageBreak/>
        <w:t>Göç etme:</w:t>
      </w:r>
      <w:r>
        <w:rPr>
          <w:rFonts w:ascii="Times New Roman" w:hAnsi="Times New Roman"/>
          <w:sz w:val="24"/>
          <w:szCs w:val="24"/>
        </w:rPr>
        <w:t xml:space="preserve"> Göç etme </w:t>
      </w:r>
      <w:r w:rsidRPr="00C51987">
        <w:rPr>
          <w:rFonts w:ascii="Times New Roman" w:hAnsi="Times New Roman"/>
          <w:sz w:val="24"/>
          <w:szCs w:val="24"/>
        </w:rPr>
        <w:t>oranının giderek</w:t>
      </w:r>
      <w:r>
        <w:rPr>
          <w:rFonts w:ascii="Times New Roman" w:hAnsi="Times New Roman"/>
          <w:sz w:val="24"/>
          <w:szCs w:val="24"/>
        </w:rPr>
        <w:t xml:space="preserve"> </w:t>
      </w:r>
      <w:proofErr w:type="gramStart"/>
      <w:r>
        <w:rPr>
          <w:rFonts w:ascii="Times New Roman" w:hAnsi="Times New Roman"/>
          <w:sz w:val="24"/>
          <w:szCs w:val="24"/>
        </w:rPr>
        <w:t>azaldığı  2011</w:t>
      </w:r>
      <w:proofErr w:type="gramEnd"/>
      <w:r>
        <w:rPr>
          <w:rFonts w:ascii="Times New Roman" w:hAnsi="Times New Roman"/>
          <w:sz w:val="24"/>
          <w:szCs w:val="24"/>
        </w:rPr>
        <w:t xml:space="preserve"> yılında %39 iken, 2012-2013 yıllarında %26,3’e düştüğü, belirgin olarak azaldığı görülmektedir. </w:t>
      </w:r>
    </w:p>
    <w:p w:rsidR="00307FC8" w:rsidRDefault="00307FC8" w:rsidP="00307FC8">
      <w:pPr>
        <w:jc w:val="both"/>
        <w:rPr>
          <w:rFonts w:ascii="Times New Roman" w:hAnsi="Times New Roman"/>
          <w:sz w:val="24"/>
          <w:szCs w:val="24"/>
        </w:rPr>
      </w:pPr>
      <w:r>
        <w:rPr>
          <w:rFonts w:ascii="Times New Roman" w:hAnsi="Times New Roman"/>
          <w:b/>
          <w:sz w:val="24"/>
          <w:szCs w:val="24"/>
        </w:rPr>
        <w:t>Göç etme nedeni:</w:t>
      </w:r>
      <w:r>
        <w:rPr>
          <w:rFonts w:ascii="Times New Roman" w:hAnsi="Times New Roman"/>
          <w:sz w:val="24"/>
          <w:szCs w:val="24"/>
        </w:rPr>
        <w:t xml:space="preserve"> Güvenlik ve </w:t>
      </w:r>
      <w:smartTag w:uri="urn:schemas-microsoft-com:office:smarttags" w:element="place">
        <w:smartTag w:uri="urn:schemas-microsoft-com:office:smarttags" w:element="State">
          <w:r>
            <w:rPr>
              <w:rFonts w:ascii="Times New Roman" w:hAnsi="Times New Roman"/>
              <w:sz w:val="24"/>
              <w:szCs w:val="24"/>
            </w:rPr>
            <w:t>kan</w:t>
          </w:r>
        </w:smartTag>
      </w:smartTag>
      <w:r>
        <w:rPr>
          <w:rFonts w:ascii="Times New Roman" w:hAnsi="Times New Roman"/>
          <w:sz w:val="24"/>
          <w:szCs w:val="24"/>
        </w:rPr>
        <w:t xml:space="preserve"> davası nedeniyle göç etme azalırken iş bulma ve evlilik nedeniyle göç yıllar içerisinde artmış. </w:t>
      </w:r>
    </w:p>
    <w:p w:rsidR="00307FC8" w:rsidRDefault="00307FC8" w:rsidP="00307FC8">
      <w:pPr>
        <w:rPr>
          <w:rFonts w:ascii="Times New Roman" w:hAnsi="Times New Roman"/>
          <w:sz w:val="24"/>
          <w:szCs w:val="24"/>
        </w:rPr>
      </w:pPr>
      <w:r>
        <w:rPr>
          <w:rFonts w:ascii="Times New Roman" w:hAnsi="Times New Roman"/>
          <w:b/>
          <w:sz w:val="24"/>
          <w:szCs w:val="24"/>
        </w:rPr>
        <w:t>Eğitim:</w:t>
      </w:r>
      <w:r>
        <w:rPr>
          <w:rFonts w:ascii="Times New Roman" w:hAnsi="Times New Roman"/>
          <w:sz w:val="24"/>
          <w:szCs w:val="24"/>
        </w:rPr>
        <w:t xml:space="preserve"> Okuryazar olmayanların oranı azalırken, ortaokul ve lise mezunu yüzdesi yıllar içerisinde artmış.</w:t>
      </w:r>
    </w:p>
    <w:p w:rsidR="00307FC8" w:rsidRDefault="00307FC8" w:rsidP="00307FC8">
      <w:pPr>
        <w:rPr>
          <w:rFonts w:ascii="Times New Roman" w:hAnsi="Times New Roman"/>
          <w:sz w:val="24"/>
          <w:szCs w:val="24"/>
        </w:rPr>
      </w:pPr>
      <w:r>
        <w:rPr>
          <w:rFonts w:ascii="Times New Roman" w:hAnsi="Times New Roman"/>
          <w:b/>
          <w:sz w:val="24"/>
          <w:szCs w:val="24"/>
        </w:rPr>
        <w:t>Ev kime ait:</w:t>
      </w:r>
      <w:r>
        <w:rPr>
          <w:rFonts w:ascii="Times New Roman" w:hAnsi="Times New Roman"/>
          <w:sz w:val="24"/>
          <w:szCs w:val="24"/>
        </w:rPr>
        <w:t xml:space="preserve"> Kadınların taşınmaz mal sahibi olma oranı kısmen azalmış görünmektedir. </w:t>
      </w:r>
    </w:p>
    <w:p w:rsidR="00307FC8" w:rsidRPr="00950361" w:rsidRDefault="00307FC8" w:rsidP="00307FC8">
      <w:pPr>
        <w:pStyle w:val="Default"/>
        <w:spacing w:line="276" w:lineRule="auto"/>
        <w:rPr>
          <w:rFonts w:ascii="Times New Roman" w:hAnsi="Times New Roman" w:cs="Times New Roman"/>
          <w:iCs/>
          <w:color w:val="auto"/>
        </w:rPr>
      </w:pPr>
      <w:r>
        <w:rPr>
          <w:rFonts w:ascii="Times New Roman" w:hAnsi="Times New Roman"/>
          <w:b/>
        </w:rPr>
        <w:t>Gelir:</w:t>
      </w:r>
      <w:r>
        <w:rPr>
          <w:rFonts w:ascii="Times New Roman" w:hAnsi="Times New Roman"/>
        </w:rPr>
        <w:t xml:space="preserve"> Ziyaretlerin yapıldığı hanelerin gelir durumu ile ilgili önemli bir değişiklik söz konusu değil. 100-500 </w:t>
      </w:r>
      <w:proofErr w:type="gramStart"/>
      <w:r>
        <w:rPr>
          <w:rFonts w:ascii="Times New Roman" w:hAnsi="Times New Roman"/>
        </w:rPr>
        <w:t>tl</w:t>
      </w:r>
      <w:proofErr w:type="gramEnd"/>
      <w:r>
        <w:rPr>
          <w:rFonts w:ascii="Times New Roman" w:hAnsi="Times New Roman"/>
        </w:rPr>
        <w:t xml:space="preserve"> arası gelire sahip olanların oranı azalırken, hiç geliri olmayanların ve 100-2000 TL geliri olanların yüzdesi artmış. </w:t>
      </w:r>
      <w:r w:rsidRPr="00375A03">
        <w:rPr>
          <w:rFonts w:ascii="Times New Roman" w:hAnsi="Times New Roman" w:cs="Times New Roman"/>
          <w:iCs/>
          <w:color w:val="auto"/>
        </w:rPr>
        <w:t xml:space="preserve">TÜİK’in yoksulluk ve açlık göstergeleri dikkate alındığında üç yıl içinde görüşülen hanelerin %92’si açlık sınırında ya dab u sınırın altında gelirlerle yaşamaktadır. </w:t>
      </w:r>
    </w:p>
    <w:tbl>
      <w:tblPr>
        <w:tblW w:w="9000" w:type="dxa"/>
        <w:tblInd w:w="55" w:type="dxa"/>
        <w:tblCellMar>
          <w:left w:w="70" w:type="dxa"/>
          <w:right w:w="70" w:type="dxa"/>
        </w:tblCellMar>
        <w:tblLook w:val="04A0"/>
      </w:tblPr>
      <w:tblGrid>
        <w:gridCol w:w="2560"/>
        <w:gridCol w:w="1020"/>
        <w:gridCol w:w="700"/>
        <w:gridCol w:w="880"/>
        <w:gridCol w:w="720"/>
        <w:gridCol w:w="840"/>
        <w:gridCol w:w="840"/>
        <w:gridCol w:w="700"/>
        <w:gridCol w:w="740"/>
      </w:tblGrid>
      <w:tr w:rsidR="00307FC8" w:rsidRPr="00950361" w:rsidTr="001275F0">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Toplam</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2011</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2012</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2013</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sz w:val="20"/>
                <w:szCs w:val="20"/>
              </w:rPr>
            </w:pPr>
            <w:r w:rsidRPr="00950361">
              <w:rPr>
                <w:rFonts w:ascii="Times New Roman" w:hAnsi="Times New Roman" w:cs="Times New Roman"/>
                <w:sz w:val="20"/>
                <w:szCs w:val="20"/>
              </w:rPr>
              <w:t>Gelir durumu</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Sayı</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88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Sayı</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Sayı</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Sayı</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Yüzde</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Geliri yok</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10696</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6,5</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3262</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5,6</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3515</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6,69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3919</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7,4</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100-500 TL</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35789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21,8</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16263</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27,8</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10659</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20,29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8867</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16,7</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501-1000 TL</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68459</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41,7</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24184</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41,4</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22546</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42,91</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21729</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40,8</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1001-2000 TL</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38634</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23,5</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11726</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20,1</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12915</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24,58</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13993</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26,3</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2000 TL ve üzeri</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10628</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6,5</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3018</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5,2</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2903</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5,53</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4707</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8,8</w:t>
            </w:r>
          </w:p>
        </w:tc>
      </w:tr>
      <w:tr w:rsidR="00307FC8" w:rsidRPr="00950361" w:rsidTr="001275F0">
        <w:trPr>
          <w:trHeight w:val="402"/>
        </w:trPr>
        <w:tc>
          <w:tcPr>
            <w:tcW w:w="2560" w:type="dxa"/>
            <w:tcBorders>
              <w:top w:val="nil"/>
              <w:left w:val="single" w:sz="4" w:space="0" w:color="auto"/>
              <w:bottom w:val="single" w:sz="4" w:space="0" w:color="auto"/>
              <w:right w:val="single" w:sz="4" w:space="0" w:color="auto"/>
            </w:tcBorders>
            <w:shd w:val="clear" w:color="auto" w:fill="auto"/>
          </w:tcPr>
          <w:p w:rsidR="00307FC8" w:rsidRPr="00950361" w:rsidRDefault="00307FC8" w:rsidP="001275F0">
            <w:pPr>
              <w:spacing w:after="0"/>
              <w:rPr>
                <w:rFonts w:ascii="Times New Roman" w:hAnsi="Times New Roman" w:cs="Times New Roman"/>
                <w:color w:val="000000"/>
                <w:sz w:val="20"/>
                <w:szCs w:val="20"/>
              </w:rPr>
            </w:pPr>
            <w:r w:rsidRPr="00950361">
              <w:rPr>
                <w:rFonts w:ascii="Times New Roman" w:hAnsi="Times New Roman" w:cs="Times New Roman"/>
                <w:color w:val="000000"/>
                <w:sz w:val="20"/>
                <w:szCs w:val="20"/>
              </w:rPr>
              <w:t>Soruya cevap veren kişi sayısı</w:t>
            </w:r>
          </w:p>
        </w:tc>
        <w:tc>
          <w:tcPr>
            <w:tcW w:w="10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164206</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sz w:val="20"/>
                <w:szCs w:val="20"/>
              </w:rPr>
            </w:pPr>
            <w:r w:rsidRPr="00950361">
              <w:rPr>
                <w:rFonts w:ascii="Times New Roman" w:hAnsi="Times New Roman" w:cs="Times New Roman"/>
                <w:sz w:val="20"/>
                <w:szCs w:val="20"/>
              </w:rPr>
              <w:t>58453</w:t>
            </w:r>
          </w:p>
        </w:tc>
        <w:tc>
          <w:tcPr>
            <w:tcW w:w="72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52538</w:t>
            </w:r>
          </w:p>
        </w:tc>
        <w:tc>
          <w:tcPr>
            <w:tcW w:w="8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53215</w:t>
            </w:r>
          </w:p>
        </w:tc>
        <w:tc>
          <w:tcPr>
            <w:tcW w:w="740" w:type="dxa"/>
            <w:tcBorders>
              <w:top w:val="nil"/>
              <w:left w:val="nil"/>
              <w:bottom w:val="single" w:sz="4" w:space="0" w:color="auto"/>
              <w:right w:val="single" w:sz="4" w:space="0" w:color="auto"/>
            </w:tcBorders>
            <w:shd w:val="clear" w:color="auto" w:fill="auto"/>
            <w:vAlign w:val="center"/>
          </w:tcPr>
          <w:p w:rsidR="00307FC8" w:rsidRPr="00950361" w:rsidRDefault="00307FC8" w:rsidP="001275F0">
            <w:pPr>
              <w:spacing w:after="0"/>
              <w:jc w:val="center"/>
              <w:rPr>
                <w:rFonts w:ascii="Times New Roman" w:hAnsi="Times New Roman" w:cs="Times New Roman"/>
                <w:color w:val="000000"/>
                <w:sz w:val="20"/>
                <w:szCs w:val="20"/>
              </w:rPr>
            </w:pPr>
            <w:r w:rsidRPr="00950361">
              <w:rPr>
                <w:rFonts w:ascii="Times New Roman" w:hAnsi="Times New Roman" w:cs="Times New Roman"/>
                <w:color w:val="000000"/>
                <w:sz w:val="20"/>
                <w:szCs w:val="20"/>
              </w:rPr>
              <w:t> </w:t>
            </w:r>
          </w:p>
        </w:tc>
      </w:tr>
    </w:tbl>
    <w:p w:rsidR="00307FC8" w:rsidRDefault="00307FC8" w:rsidP="00307FC8">
      <w:pPr>
        <w:rPr>
          <w:rFonts w:ascii="Times New Roman" w:hAnsi="Times New Roman"/>
          <w:sz w:val="24"/>
          <w:szCs w:val="24"/>
        </w:rPr>
      </w:pPr>
    </w:p>
    <w:p w:rsidR="00307FC8" w:rsidRDefault="00307FC8" w:rsidP="00307FC8">
      <w:pPr>
        <w:rPr>
          <w:rFonts w:ascii="Times New Roman" w:hAnsi="Times New Roman"/>
          <w:sz w:val="24"/>
          <w:szCs w:val="24"/>
        </w:rPr>
      </w:pPr>
      <w:r>
        <w:rPr>
          <w:rFonts w:ascii="Times New Roman" w:hAnsi="Times New Roman"/>
          <w:b/>
          <w:sz w:val="24"/>
          <w:szCs w:val="24"/>
        </w:rPr>
        <w:t>Mahallenin sorunları ve ihtiyaçları:</w:t>
      </w:r>
      <w:r>
        <w:rPr>
          <w:rFonts w:ascii="Times New Roman" w:hAnsi="Times New Roman"/>
          <w:sz w:val="24"/>
          <w:szCs w:val="24"/>
        </w:rPr>
        <w:t xml:space="preserve"> Su, altyapı, temizlik ve güvenlik konuları yıllar içerisinde azalırken, işsizlik yoksulluk ve diğer sorunlar ön plana çıkmış görünmektedir. </w:t>
      </w:r>
    </w:p>
    <w:p w:rsidR="00307FC8" w:rsidRPr="00375A03" w:rsidRDefault="00307FC8" w:rsidP="00307FC8">
      <w:pPr>
        <w:pStyle w:val="Default"/>
        <w:spacing w:line="276" w:lineRule="auto"/>
        <w:rPr>
          <w:rFonts w:ascii="Times New Roman" w:hAnsi="Times New Roman" w:cs="Times New Roman"/>
          <w:b/>
          <w:iCs/>
          <w:color w:val="auto"/>
        </w:rPr>
      </w:pPr>
    </w:p>
    <w:p w:rsidR="00307FC8" w:rsidRPr="00B358E9" w:rsidRDefault="00307FC8" w:rsidP="00307FC8">
      <w:pPr>
        <w:pStyle w:val="Default"/>
        <w:spacing w:line="276" w:lineRule="auto"/>
        <w:rPr>
          <w:rFonts w:ascii="Times New Roman" w:hAnsi="Times New Roman" w:cs="Times New Roman"/>
          <w:b/>
          <w:iCs/>
          <w:color w:val="auto"/>
        </w:rPr>
      </w:pPr>
      <w:r w:rsidRPr="00B358E9">
        <w:rPr>
          <w:rFonts w:ascii="Times New Roman" w:hAnsi="Times New Roman" w:cs="Times New Roman"/>
          <w:b/>
          <w:iCs/>
          <w:color w:val="auto"/>
        </w:rPr>
        <w:t>-Mahalle toplantıları</w:t>
      </w:r>
    </w:p>
    <w:p w:rsidR="00307FC8" w:rsidRPr="001201BA" w:rsidRDefault="00307FC8" w:rsidP="00307FC8">
      <w:pPr>
        <w:pStyle w:val="Default"/>
        <w:spacing w:line="276" w:lineRule="auto"/>
        <w:rPr>
          <w:rFonts w:ascii="Times New Roman" w:hAnsi="Times New Roman" w:cs="Times New Roman"/>
          <w:iCs/>
          <w:color w:val="auto"/>
        </w:rPr>
      </w:pPr>
      <w:r w:rsidRPr="001201BA">
        <w:rPr>
          <w:rFonts w:ascii="Times New Roman" w:hAnsi="Times New Roman" w:cs="Times New Roman"/>
          <w:iCs/>
          <w:color w:val="auto"/>
        </w:rPr>
        <w:t xml:space="preserve">Projenin üçüncü yılı boyunca 387 mahalle toplantısı yapılmış bu toplantılara 8.100 kadın, 350 kamu ve STK temsilcisi katılmıştır. </w:t>
      </w:r>
      <w:proofErr w:type="gramStart"/>
      <w:r w:rsidRPr="001201BA">
        <w:rPr>
          <w:rFonts w:ascii="Times New Roman" w:hAnsi="Times New Roman" w:cs="Times New Roman"/>
          <w:iCs/>
          <w:color w:val="auto"/>
        </w:rPr>
        <w:t>( en</w:t>
      </w:r>
      <w:proofErr w:type="gramEnd"/>
      <w:r w:rsidRPr="001201BA">
        <w:rPr>
          <w:rFonts w:ascii="Times New Roman" w:hAnsi="Times New Roman" w:cs="Times New Roman"/>
          <w:iCs/>
          <w:color w:val="auto"/>
        </w:rPr>
        <w:t xml:space="preserve"> az bir en fazla üç kişi olmak üzere)</w:t>
      </w:r>
    </w:p>
    <w:p w:rsidR="00307FC8" w:rsidRPr="00375A03" w:rsidRDefault="00307FC8" w:rsidP="00307FC8">
      <w:pPr>
        <w:pStyle w:val="Default"/>
        <w:spacing w:line="276" w:lineRule="auto"/>
        <w:rPr>
          <w:rFonts w:ascii="Times New Roman" w:hAnsi="Times New Roman" w:cs="Times New Roman"/>
          <w:iCs/>
          <w:color w:val="auto"/>
        </w:rPr>
      </w:pPr>
      <w:r w:rsidRPr="001201BA">
        <w:rPr>
          <w:rFonts w:ascii="Times New Roman" w:hAnsi="Times New Roman" w:cs="Times New Roman"/>
          <w:iCs/>
          <w:color w:val="auto"/>
        </w:rPr>
        <w:t>Bu toplantıların 85 tanesi ilçe merkezlerinde gerçekleştirilmiştir. İlçeler genellikle sivil toplum örgütlerinin çalışma alanları içinde yer almamaktadır. Bu nedenle ilçelerde yapılan hane ziyaretleri ve mahalle toplantıları son</w:t>
      </w:r>
      <w:r w:rsidRPr="00375A03">
        <w:rPr>
          <w:rFonts w:ascii="Times New Roman" w:hAnsi="Times New Roman" w:cs="Times New Roman"/>
          <w:iCs/>
          <w:color w:val="auto"/>
        </w:rPr>
        <w:t xml:space="preserve"> derece dikkat çekmiş ve etkili olmuştur. </w:t>
      </w:r>
    </w:p>
    <w:p w:rsidR="00307FC8" w:rsidRPr="00375A03"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Mahalle toplantıları üç yıllık durum</w:t>
      </w:r>
    </w:p>
    <w:tbl>
      <w:tblPr>
        <w:tblW w:w="8657" w:type="dxa"/>
        <w:tblInd w:w="53" w:type="dxa"/>
        <w:tblCellMar>
          <w:left w:w="70" w:type="dxa"/>
          <w:right w:w="70" w:type="dxa"/>
        </w:tblCellMar>
        <w:tblLook w:val="04A0"/>
      </w:tblPr>
      <w:tblGrid>
        <w:gridCol w:w="3437"/>
        <w:gridCol w:w="1440"/>
        <w:gridCol w:w="1080"/>
        <w:gridCol w:w="1440"/>
        <w:gridCol w:w="1260"/>
      </w:tblGrid>
      <w:tr w:rsidR="00307FC8" w:rsidRPr="007E08E2" w:rsidTr="001275F0">
        <w:trPr>
          <w:trHeight w:val="402"/>
        </w:trPr>
        <w:tc>
          <w:tcPr>
            <w:tcW w:w="3437" w:type="dxa"/>
            <w:tcBorders>
              <w:top w:val="single" w:sz="8" w:space="0" w:color="auto"/>
              <w:left w:val="single" w:sz="8" w:space="0" w:color="auto"/>
              <w:bottom w:val="nil"/>
              <w:right w:val="single" w:sz="8" w:space="0" w:color="auto"/>
            </w:tcBorders>
          </w:tcPr>
          <w:p w:rsidR="00307FC8" w:rsidRPr="00E30350" w:rsidRDefault="00307FC8" w:rsidP="001275F0">
            <w:pPr>
              <w:spacing w:after="0"/>
              <w:jc w:val="center"/>
              <w:rPr>
                <w:rFonts w:ascii="Times New Roman" w:hAnsi="Times New Roman" w:cs="Times New Roman"/>
                <w:color w:val="000000"/>
              </w:rPr>
            </w:pPr>
          </w:p>
        </w:tc>
        <w:tc>
          <w:tcPr>
            <w:tcW w:w="1440" w:type="dxa"/>
            <w:tcBorders>
              <w:top w:val="single" w:sz="8" w:space="0" w:color="auto"/>
              <w:left w:val="single" w:sz="8" w:space="0" w:color="auto"/>
              <w:bottom w:val="nil"/>
              <w:right w:val="single" w:sz="8" w:space="0" w:color="auto"/>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Toplam</w:t>
            </w:r>
          </w:p>
        </w:tc>
        <w:tc>
          <w:tcPr>
            <w:tcW w:w="1080" w:type="dxa"/>
            <w:tcBorders>
              <w:top w:val="single" w:sz="8" w:space="0" w:color="auto"/>
              <w:left w:val="nil"/>
              <w:bottom w:val="nil"/>
              <w:right w:val="single" w:sz="8" w:space="0" w:color="auto"/>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2011</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2012</w:t>
            </w:r>
          </w:p>
        </w:tc>
        <w:tc>
          <w:tcPr>
            <w:tcW w:w="1260" w:type="dxa"/>
            <w:tcBorders>
              <w:top w:val="single" w:sz="8" w:space="0" w:color="auto"/>
              <w:left w:val="nil"/>
              <w:bottom w:val="nil"/>
              <w:right w:val="single" w:sz="8" w:space="0" w:color="auto"/>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2013</w:t>
            </w:r>
          </w:p>
        </w:tc>
      </w:tr>
      <w:tr w:rsidR="00307FC8" w:rsidRPr="007E08E2" w:rsidTr="001275F0">
        <w:trPr>
          <w:trHeight w:val="402"/>
        </w:trPr>
        <w:tc>
          <w:tcPr>
            <w:tcW w:w="3437" w:type="dxa"/>
            <w:tcBorders>
              <w:top w:val="single" w:sz="8" w:space="0" w:color="auto"/>
              <w:left w:val="single" w:sz="8" w:space="0" w:color="auto"/>
              <w:bottom w:val="single" w:sz="8" w:space="0" w:color="auto"/>
              <w:right w:val="single" w:sz="8" w:space="0" w:color="000000"/>
            </w:tcBorders>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Yapılan toplantı sayısı</w:t>
            </w:r>
          </w:p>
        </w:tc>
        <w:tc>
          <w:tcPr>
            <w:tcW w:w="144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878</w:t>
            </w:r>
          </w:p>
        </w:tc>
        <w:tc>
          <w:tcPr>
            <w:tcW w:w="108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251</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240</w:t>
            </w:r>
          </w:p>
        </w:tc>
        <w:tc>
          <w:tcPr>
            <w:tcW w:w="126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387</w:t>
            </w:r>
          </w:p>
        </w:tc>
      </w:tr>
      <w:tr w:rsidR="00307FC8" w:rsidRPr="007E08E2" w:rsidTr="001275F0">
        <w:trPr>
          <w:trHeight w:val="402"/>
        </w:trPr>
        <w:tc>
          <w:tcPr>
            <w:tcW w:w="3437" w:type="dxa"/>
            <w:tcBorders>
              <w:top w:val="single" w:sz="8" w:space="0" w:color="auto"/>
              <w:left w:val="single" w:sz="8" w:space="0" w:color="auto"/>
              <w:bottom w:val="single" w:sz="8" w:space="0" w:color="auto"/>
              <w:right w:val="single" w:sz="8" w:space="0" w:color="000000"/>
            </w:tcBorders>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Katılımcı kadın sayısı</w:t>
            </w:r>
          </w:p>
        </w:tc>
        <w:tc>
          <w:tcPr>
            <w:tcW w:w="144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22.436</w:t>
            </w:r>
          </w:p>
        </w:tc>
        <w:tc>
          <w:tcPr>
            <w:tcW w:w="108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9938</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4398</w:t>
            </w:r>
          </w:p>
        </w:tc>
        <w:tc>
          <w:tcPr>
            <w:tcW w:w="126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8.100</w:t>
            </w:r>
          </w:p>
        </w:tc>
      </w:tr>
      <w:tr w:rsidR="00307FC8" w:rsidRPr="00E30350" w:rsidTr="001275F0">
        <w:trPr>
          <w:trHeight w:val="402"/>
        </w:trPr>
        <w:tc>
          <w:tcPr>
            <w:tcW w:w="3437" w:type="dxa"/>
            <w:tcBorders>
              <w:top w:val="single" w:sz="8" w:space="0" w:color="auto"/>
              <w:left w:val="single" w:sz="8" w:space="0" w:color="auto"/>
              <w:bottom w:val="single" w:sz="8" w:space="0" w:color="auto"/>
              <w:right w:val="single" w:sz="8" w:space="0" w:color="000000"/>
            </w:tcBorders>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 xml:space="preserve">Katılım sağlayan kamu görevlisi </w:t>
            </w:r>
          </w:p>
        </w:tc>
        <w:tc>
          <w:tcPr>
            <w:tcW w:w="144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888</w:t>
            </w:r>
          </w:p>
        </w:tc>
        <w:tc>
          <w:tcPr>
            <w:tcW w:w="108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298</w:t>
            </w:r>
          </w:p>
        </w:tc>
        <w:tc>
          <w:tcPr>
            <w:tcW w:w="1440" w:type="dxa"/>
            <w:tcBorders>
              <w:top w:val="single" w:sz="8" w:space="0" w:color="auto"/>
              <w:left w:val="nil"/>
              <w:bottom w:val="single" w:sz="8" w:space="0" w:color="auto"/>
              <w:right w:val="single" w:sz="8" w:space="0" w:color="000000"/>
            </w:tcBorders>
            <w:shd w:val="clear" w:color="auto" w:fill="auto"/>
            <w:noWrap/>
            <w:vAlign w:val="center"/>
          </w:tcPr>
          <w:p w:rsidR="00307FC8" w:rsidRPr="007E08E2"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240</w:t>
            </w:r>
          </w:p>
        </w:tc>
        <w:tc>
          <w:tcPr>
            <w:tcW w:w="1260" w:type="dxa"/>
            <w:tcBorders>
              <w:top w:val="single" w:sz="8" w:space="0" w:color="auto"/>
              <w:left w:val="nil"/>
              <w:bottom w:val="single" w:sz="8" w:space="0" w:color="auto"/>
              <w:right w:val="single" w:sz="8" w:space="0" w:color="000000"/>
            </w:tcBorders>
            <w:shd w:val="clear" w:color="auto" w:fill="auto"/>
            <w:noWrap/>
            <w:vAlign w:val="center"/>
          </w:tcPr>
          <w:p w:rsidR="00307FC8" w:rsidRPr="00E30350" w:rsidRDefault="00307FC8" w:rsidP="001275F0">
            <w:pPr>
              <w:spacing w:after="0"/>
              <w:jc w:val="center"/>
              <w:rPr>
                <w:rFonts w:ascii="Times New Roman" w:hAnsi="Times New Roman" w:cs="Times New Roman"/>
                <w:color w:val="000000"/>
              </w:rPr>
            </w:pPr>
            <w:r w:rsidRPr="007E08E2">
              <w:rPr>
                <w:rFonts w:ascii="Times New Roman" w:hAnsi="Times New Roman" w:cs="Times New Roman"/>
                <w:color w:val="000000"/>
              </w:rPr>
              <w:t>350</w:t>
            </w:r>
          </w:p>
        </w:tc>
      </w:tr>
    </w:tbl>
    <w:p w:rsidR="00307FC8" w:rsidRPr="00375A03" w:rsidRDefault="00307FC8" w:rsidP="00307FC8">
      <w:pPr>
        <w:pStyle w:val="Default"/>
        <w:spacing w:line="276" w:lineRule="auto"/>
        <w:rPr>
          <w:rFonts w:ascii="Times New Roman" w:hAnsi="Times New Roman" w:cs="Times New Roman"/>
          <w:iCs/>
          <w:color w:val="auto"/>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iCs/>
          <w:color w:val="auto"/>
        </w:rPr>
        <w:t xml:space="preserve">Üç yıllık toplam toplantı ve katılımcı sayısı mahalle toplantılarının yarattığı hareketliliği buna bağlı olarak yaşanan farkındalık ve duyarlılığı göstermek açısından önemlidir. </w:t>
      </w:r>
      <w:r>
        <w:rPr>
          <w:rFonts w:ascii="Times New Roman" w:hAnsi="Times New Roman" w:cs="Times New Roman"/>
          <w:iCs/>
          <w:color w:val="auto"/>
        </w:rPr>
        <w:t xml:space="preserve">2012 yılı içinde çatışmaların yoğunluğu nedeniyle hem toplantıların hem de katılımcı sayısının düşmüş olduğu görülmektedir. 2013 yılında görülen artış sağlanan ateşkesin kadın çalışmalarına doğrudan yansıması olarak ele alınabilir. </w:t>
      </w:r>
    </w:p>
    <w:p w:rsidR="00307FC8" w:rsidRPr="00375A03"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b/>
          <w:iCs/>
          <w:color w:val="auto"/>
        </w:rPr>
        <w:t>-Kamu kurum ve kuruluşları</w:t>
      </w:r>
      <w:r w:rsidRPr="00C51987">
        <w:rPr>
          <w:rFonts w:ascii="Times New Roman" w:hAnsi="Times New Roman" w:cs="Times New Roman"/>
          <w:iCs/>
          <w:color w:val="auto"/>
        </w:rPr>
        <w:t xml:space="preserve"> </w:t>
      </w:r>
    </w:p>
    <w:p w:rsidR="00307FC8"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2012 yılı içinde 874 kamu kurum ve kuruluşu ziyaret edilerek her kurumdan ortalama iki kişi ile yani toplam 1.748 kamu görevlisi </w:t>
      </w:r>
      <w:proofErr w:type="gramStart"/>
      <w:r w:rsidRPr="00C51987">
        <w:rPr>
          <w:rFonts w:ascii="Times New Roman" w:hAnsi="Times New Roman" w:cs="Times New Roman"/>
          <w:iCs/>
          <w:color w:val="auto"/>
        </w:rPr>
        <w:t>ile  kişiyle</w:t>
      </w:r>
      <w:proofErr w:type="gramEnd"/>
      <w:r w:rsidRPr="00C51987">
        <w:rPr>
          <w:rFonts w:ascii="Times New Roman" w:hAnsi="Times New Roman" w:cs="Times New Roman"/>
          <w:iCs/>
          <w:color w:val="auto"/>
        </w:rPr>
        <w:t xml:space="preserve"> görüşülmüştür. Kadınların taleplerini karşılamak bu kurum ve kuruluşlarla   5.214 kere işbirliği yapıldı. Üç yıl içinde ziyaret edilen ve işbirliği yapılan kamu kurum ve kuruluşu sayısı yaklaşık 2500, görüşülen kamu görevlisi sayısı 2500*2= 5.000 </w:t>
      </w:r>
      <w:proofErr w:type="gramStart"/>
      <w:r w:rsidRPr="00C51987">
        <w:rPr>
          <w:rFonts w:ascii="Times New Roman" w:hAnsi="Times New Roman" w:cs="Times New Roman"/>
          <w:iCs/>
          <w:color w:val="auto"/>
        </w:rPr>
        <w:t>kişi  olarak</w:t>
      </w:r>
      <w:proofErr w:type="gramEnd"/>
      <w:r w:rsidRPr="00C51987">
        <w:rPr>
          <w:rFonts w:ascii="Times New Roman" w:hAnsi="Times New Roman" w:cs="Times New Roman"/>
          <w:iCs/>
          <w:color w:val="auto"/>
        </w:rPr>
        <w:t xml:space="preserve"> gerçekleşmiştir.  Hem ziyaretler hem somut olaylar üzerinden yaşanan işbirliklerinin bu görevlilerin farkındalık ve duyarlılık yaşamasını sağladığını kadınların geri bildirimlerinden anlamaktayız. Bu yetkililerin atama yoluyla </w:t>
      </w:r>
      <w:proofErr w:type="gramStart"/>
      <w:r w:rsidRPr="00C51987">
        <w:rPr>
          <w:rFonts w:ascii="Times New Roman" w:hAnsi="Times New Roman" w:cs="Times New Roman"/>
          <w:iCs/>
          <w:color w:val="auto"/>
        </w:rPr>
        <w:t>Türkiye’nin</w:t>
      </w:r>
      <w:proofErr w:type="gramEnd"/>
      <w:r w:rsidRPr="00C51987">
        <w:rPr>
          <w:rFonts w:ascii="Times New Roman" w:hAnsi="Times New Roman" w:cs="Times New Roman"/>
          <w:iCs/>
          <w:color w:val="auto"/>
        </w:rPr>
        <w:t xml:space="preserve"> çeşitli yerlerine dağıldığını ve gittikleri yerlerde kadınlara kadın kuruluşlarına destek vermeye devam ettiklerini izliyoruz. Bu durum programın öngörülmemiş bir çarpan etkisi olarak önem taşımaktadır.</w:t>
      </w:r>
      <w:r>
        <w:rPr>
          <w:rFonts w:ascii="Times New Roman" w:hAnsi="Times New Roman" w:cs="Times New Roman"/>
          <w:iCs/>
          <w:color w:val="auto"/>
        </w:rPr>
        <w:t xml:space="preserve"> </w:t>
      </w:r>
    </w:p>
    <w:p w:rsidR="00307FC8" w:rsidRDefault="00307FC8" w:rsidP="00307FC8">
      <w:pPr>
        <w:pStyle w:val="Default"/>
        <w:spacing w:line="276" w:lineRule="auto"/>
        <w:rPr>
          <w:rFonts w:ascii="Times New Roman" w:hAnsi="Times New Roman" w:cs="Times New Roman"/>
          <w:b/>
          <w:iCs/>
          <w:color w:val="auto"/>
        </w:rPr>
      </w:pPr>
    </w:p>
    <w:p w:rsidR="00307FC8" w:rsidRPr="005F7C2F" w:rsidRDefault="00307FC8" w:rsidP="00307FC8">
      <w:pPr>
        <w:pStyle w:val="Default"/>
        <w:spacing w:line="276" w:lineRule="auto"/>
        <w:rPr>
          <w:rFonts w:ascii="Times New Roman" w:hAnsi="Times New Roman" w:cs="Times New Roman"/>
          <w:b/>
          <w:iCs/>
          <w:color w:val="auto"/>
        </w:rPr>
      </w:pPr>
      <w:r w:rsidRPr="005F7C2F">
        <w:rPr>
          <w:rFonts w:ascii="Times New Roman" w:hAnsi="Times New Roman" w:cs="Times New Roman"/>
          <w:b/>
          <w:iCs/>
          <w:color w:val="auto"/>
        </w:rPr>
        <w:t>-Ulusal ve uluslararası deneyim paylaşımı,</w:t>
      </w:r>
    </w:p>
    <w:p w:rsidR="00307FC8" w:rsidRDefault="00307FC8" w:rsidP="00307FC8">
      <w:pPr>
        <w:pStyle w:val="Default"/>
        <w:spacing w:line="276" w:lineRule="auto"/>
        <w:rPr>
          <w:rFonts w:ascii="Times New Roman" w:hAnsi="Times New Roman" w:cs="Times New Roman"/>
          <w:b/>
          <w:iCs/>
          <w:color w:val="auto"/>
          <w:u w:val="single"/>
        </w:rPr>
      </w:pPr>
    </w:p>
    <w:p w:rsidR="00307FC8" w:rsidRPr="00375A03" w:rsidRDefault="00307FC8" w:rsidP="00307FC8">
      <w:pPr>
        <w:pStyle w:val="Default"/>
        <w:spacing w:line="276" w:lineRule="auto"/>
        <w:rPr>
          <w:rFonts w:ascii="Times New Roman" w:hAnsi="Times New Roman" w:cs="Times New Roman"/>
          <w:iCs/>
          <w:color w:val="auto"/>
        </w:rPr>
      </w:pPr>
      <w:r w:rsidRPr="00375A03">
        <w:rPr>
          <w:rFonts w:ascii="Times New Roman" w:hAnsi="Times New Roman" w:cs="Times New Roman"/>
          <w:b/>
          <w:iCs/>
          <w:color w:val="auto"/>
        </w:rPr>
        <w:t>Türkiye’nin çeşitli yerlerinden</w:t>
      </w:r>
      <w:r w:rsidRPr="00375A03">
        <w:rPr>
          <w:rFonts w:ascii="Times New Roman" w:hAnsi="Times New Roman" w:cs="Times New Roman"/>
          <w:iCs/>
          <w:color w:val="auto"/>
        </w:rPr>
        <w:t xml:space="preserve"> gelen talepler üzerine farklı bölgelerdeki illerde farkındalık grupları yapılmış, KAMER’in örgütlü olduğu 23 il dışında, 2</w:t>
      </w:r>
      <w:r>
        <w:rPr>
          <w:rFonts w:ascii="Times New Roman" w:hAnsi="Times New Roman" w:cs="Times New Roman"/>
          <w:iCs/>
          <w:color w:val="auto"/>
        </w:rPr>
        <w:t>2</w:t>
      </w:r>
      <w:r w:rsidRPr="00375A03">
        <w:rPr>
          <w:rFonts w:ascii="Times New Roman" w:hAnsi="Times New Roman" w:cs="Times New Roman"/>
          <w:iCs/>
          <w:color w:val="auto"/>
        </w:rPr>
        <w:t xml:space="preserve"> ayrı ilde çalışılmış, böylece 4</w:t>
      </w:r>
      <w:r>
        <w:rPr>
          <w:rFonts w:ascii="Times New Roman" w:hAnsi="Times New Roman" w:cs="Times New Roman"/>
          <w:iCs/>
          <w:color w:val="auto"/>
        </w:rPr>
        <w:t>5</w:t>
      </w:r>
      <w:r w:rsidRPr="00375A03">
        <w:rPr>
          <w:rFonts w:ascii="Times New Roman" w:hAnsi="Times New Roman" w:cs="Times New Roman"/>
          <w:iCs/>
          <w:color w:val="auto"/>
        </w:rPr>
        <w:t xml:space="preserve"> ildeki kadınların eşgüdüm içinde çalışabilmelerini sağlamak mümkün olmuştur. Yeni dönemin ilk yılı devam etmekte olan çalışmalar tamamlanacak, sonraki süreçte bu 21 ilin çevrelerindeki komşu illere yayılması teşvik edilecektir.</w:t>
      </w:r>
      <w:r>
        <w:rPr>
          <w:rFonts w:ascii="Times New Roman" w:hAnsi="Times New Roman" w:cs="Times New Roman"/>
          <w:iCs/>
          <w:color w:val="auto"/>
        </w:rPr>
        <w:t xml:space="preserve"> </w:t>
      </w:r>
    </w:p>
    <w:p w:rsidR="00307FC8" w:rsidRDefault="00307FC8" w:rsidP="00307FC8">
      <w:pPr>
        <w:spacing w:after="0"/>
        <w:rPr>
          <w:rFonts w:ascii="Times New Roman" w:hAnsi="Times New Roman" w:cs="Times New Roman"/>
          <w:sz w:val="24"/>
          <w:szCs w:val="24"/>
        </w:rPr>
      </w:pPr>
      <w:r>
        <w:rPr>
          <w:rFonts w:ascii="Times New Roman" w:hAnsi="Times New Roman" w:cs="Times New Roman"/>
          <w:sz w:val="24"/>
          <w:szCs w:val="24"/>
        </w:rPr>
        <w:t xml:space="preserve">Almanya, İngiltere, Avustura, Hollanda’daki kadın kuruluşları ile özellikle Türkiye’ye getirilip terk edilen, zorla evlendirilen kadınlara verilen destekler üzerinden yapılan işbirliklikleri devam etmiştir. </w:t>
      </w:r>
    </w:p>
    <w:p w:rsidR="00307FC8" w:rsidRDefault="00307FC8" w:rsidP="00307FC8">
      <w:pPr>
        <w:spacing w:after="0"/>
        <w:rPr>
          <w:rFonts w:ascii="Times New Roman" w:hAnsi="Times New Roman" w:cs="Times New Roman"/>
          <w:sz w:val="24"/>
          <w:szCs w:val="24"/>
        </w:rPr>
      </w:pPr>
      <w:r>
        <w:rPr>
          <w:rFonts w:ascii="Times New Roman" w:hAnsi="Times New Roman" w:cs="Times New Roman"/>
          <w:sz w:val="24"/>
          <w:szCs w:val="24"/>
        </w:rPr>
        <w:t xml:space="preserve">Orta doğu ülkelerine yapılacak geziler Suriye, Mısır, Lübnan’da yaşanan giderek ortadoğuyu etkileyen gerghinlik nedeniyle 2014 yılına ertelenmıştır. </w:t>
      </w:r>
    </w:p>
    <w:p w:rsidR="00307FC8" w:rsidRDefault="00307FC8" w:rsidP="00307FC8">
      <w:pPr>
        <w:spacing w:after="0"/>
        <w:rPr>
          <w:rFonts w:ascii="Times New Roman" w:hAnsi="Times New Roman" w:cs="Times New Roman"/>
          <w:sz w:val="24"/>
          <w:szCs w:val="24"/>
        </w:rPr>
      </w:pPr>
    </w:p>
    <w:p w:rsidR="00307FC8" w:rsidRDefault="00307FC8" w:rsidP="00307FC8">
      <w:pPr>
        <w:spacing w:after="0"/>
        <w:rPr>
          <w:rFonts w:ascii="Times New Roman" w:hAnsi="Times New Roman" w:cs="Times New Roman"/>
          <w:sz w:val="24"/>
          <w:szCs w:val="24"/>
        </w:rPr>
      </w:pPr>
      <w:r w:rsidRPr="00C51987">
        <w:rPr>
          <w:rFonts w:ascii="Times New Roman" w:hAnsi="Times New Roman" w:cs="Times New Roman"/>
          <w:sz w:val="24"/>
          <w:szCs w:val="24"/>
        </w:rPr>
        <w:t>2013 yılı sonlarında Ürdün, Irak, Mısır, Filistin ve Lübnan’daki kadın kuruluşları ile iletişim kurulmuş olup, Ocak 2014 tarihinden itibaren ziyaretler başlayacaktır. Bu ilişkileri kurmak için Açık Toplum Enstitüsünün Kadın Ağından destek alınmıştır. Türkiye’deki Açık Toplum Vakfı söz konusu seyahat giderlerini karşılayacaktır.</w:t>
      </w:r>
      <w:r>
        <w:rPr>
          <w:rFonts w:ascii="Times New Roman" w:hAnsi="Times New Roman" w:cs="Times New Roman"/>
          <w:sz w:val="24"/>
          <w:szCs w:val="24"/>
        </w:rPr>
        <w:t xml:space="preserve"> </w:t>
      </w:r>
    </w:p>
    <w:p w:rsidR="00307FC8" w:rsidRDefault="00307FC8" w:rsidP="00307FC8">
      <w:pPr>
        <w:pStyle w:val="Default"/>
        <w:spacing w:line="276" w:lineRule="auto"/>
        <w:rPr>
          <w:rFonts w:ascii="Times New Roman" w:hAnsi="Times New Roman" w:cs="Times New Roman"/>
          <w:b/>
          <w:iCs/>
          <w:color w:val="FF0000"/>
        </w:rPr>
      </w:pPr>
    </w:p>
    <w:p w:rsidR="00307FC8" w:rsidRPr="00547303" w:rsidRDefault="00307FC8" w:rsidP="00307FC8">
      <w:pPr>
        <w:pStyle w:val="Default"/>
        <w:spacing w:line="276" w:lineRule="auto"/>
        <w:rPr>
          <w:rFonts w:ascii="Times New Roman" w:hAnsi="Times New Roman" w:cs="Times New Roman"/>
          <w:b/>
          <w:iCs/>
          <w:color w:val="auto"/>
        </w:rPr>
      </w:pPr>
      <w:r w:rsidRPr="00547303">
        <w:rPr>
          <w:rFonts w:ascii="Times New Roman" w:hAnsi="Times New Roman" w:cs="Times New Roman"/>
          <w:b/>
          <w:iCs/>
          <w:color w:val="auto"/>
        </w:rPr>
        <w:t>-Farklılıkları nedeniyle ayrımcılık yaşayan dezavantajlı gruplarla çalışıldı.</w:t>
      </w:r>
    </w:p>
    <w:p w:rsidR="00307FC8" w:rsidRPr="009119E3" w:rsidRDefault="00307FC8" w:rsidP="00307FC8">
      <w:pPr>
        <w:pStyle w:val="Default"/>
        <w:spacing w:line="276" w:lineRule="auto"/>
        <w:rPr>
          <w:rFonts w:ascii="Times New Roman" w:hAnsi="Times New Roman" w:cs="Times New Roman"/>
          <w:iCs/>
          <w:color w:val="auto"/>
        </w:rPr>
      </w:pPr>
      <w:r w:rsidRPr="009119E3">
        <w:rPr>
          <w:rFonts w:ascii="Times New Roman" w:hAnsi="Times New Roman" w:cs="Times New Roman"/>
          <w:iCs/>
          <w:color w:val="auto"/>
        </w:rPr>
        <w:t>Son derece zor koşullarda yaşayan ve çalışan LGBT bireylerle dayanışma içinde çalışılmaya devam edildi.</w:t>
      </w:r>
    </w:p>
    <w:p w:rsidR="00307FC8" w:rsidRPr="009119E3" w:rsidRDefault="00307FC8" w:rsidP="00307FC8">
      <w:pPr>
        <w:pStyle w:val="Default"/>
        <w:spacing w:line="276" w:lineRule="auto"/>
        <w:rPr>
          <w:rFonts w:ascii="Times New Roman" w:hAnsi="Times New Roman" w:cs="Times New Roman"/>
          <w:iCs/>
          <w:color w:val="auto"/>
        </w:rPr>
      </w:pPr>
      <w:r w:rsidRPr="009119E3">
        <w:rPr>
          <w:rFonts w:ascii="Times New Roman" w:hAnsi="Times New Roman" w:cs="Times New Roman"/>
          <w:iCs/>
          <w:color w:val="auto"/>
        </w:rPr>
        <w:t>Romanlar ile yapılan işbirlikleri devam etmektedir. Önümüzdeki dönem Ankara Roman Gençlik Derneği ile farkındalık grupları yapılacaktır.</w:t>
      </w:r>
    </w:p>
    <w:p w:rsidR="00307FC8" w:rsidRDefault="00307FC8" w:rsidP="00307FC8">
      <w:pPr>
        <w:pStyle w:val="Default"/>
        <w:spacing w:line="276" w:lineRule="auto"/>
        <w:rPr>
          <w:rFonts w:ascii="Times New Roman" w:hAnsi="Times New Roman" w:cs="Times New Roman"/>
          <w:iCs/>
          <w:color w:val="auto"/>
        </w:rPr>
      </w:pPr>
      <w:r w:rsidRPr="009119E3">
        <w:rPr>
          <w:rFonts w:ascii="Times New Roman" w:hAnsi="Times New Roman" w:cs="Times New Roman"/>
          <w:iCs/>
          <w:color w:val="auto"/>
        </w:rPr>
        <w:t xml:space="preserve">Ayrıca Osmanlı döneminde ataları saraylarda çalışan AfroTürk olarak tabir edilen siyahi </w:t>
      </w:r>
      <w:r>
        <w:rPr>
          <w:rFonts w:ascii="Times New Roman" w:hAnsi="Times New Roman" w:cs="Times New Roman"/>
          <w:iCs/>
          <w:color w:val="auto"/>
        </w:rPr>
        <w:t xml:space="preserve">ve genellikle Ege Bölgesinde yaşayan </w:t>
      </w:r>
      <w:r w:rsidRPr="009119E3">
        <w:rPr>
          <w:rFonts w:ascii="Times New Roman" w:hAnsi="Times New Roman" w:cs="Times New Roman"/>
          <w:iCs/>
          <w:color w:val="auto"/>
        </w:rPr>
        <w:t>grupla</w:t>
      </w:r>
      <w:r>
        <w:rPr>
          <w:rFonts w:ascii="Times New Roman" w:hAnsi="Times New Roman" w:cs="Times New Roman"/>
          <w:iCs/>
          <w:color w:val="auto"/>
        </w:rPr>
        <w:t xml:space="preserve"> da</w:t>
      </w:r>
      <w:r w:rsidRPr="009119E3">
        <w:rPr>
          <w:rFonts w:ascii="Times New Roman" w:hAnsi="Times New Roman" w:cs="Times New Roman"/>
          <w:iCs/>
          <w:color w:val="auto"/>
        </w:rPr>
        <w:t xml:space="preserve"> iletişim kurulmaya çalışılmaktadır. </w:t>
      </w:r>
    </w:p>
    <w:p w:rsidR="00307FC8" w:rsidRPr="009119E3"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lastRenderedPageBreak/>
        <w:t>Farklı gruplarla yapılan toplumsal cinsiyet farkındalığı ve duyarlılığı yaratmaya yönelik çalışmalar bu grupların görünür olmak için, ayrımcılık ve şiddete karşı yürüttükleri çalışmalarda toplumsal cinsiyet dengesi gözetmelerine, anaakımlaştırmaya katkı yapmaktadır.</w:t>
      </w:r>
    </w:p>
    <w:p w:rsidR="00307FC8" w:rsidRDefault="00307FC8" w:rsidP="00307FC8">
      <w:pPr>
        <w:pStyle w:val="Default"/>
        <w:spacing w:line="276" w:lineRule="auto"/>
        <w:rPr>
          <w:rFonts w:ascii="Times New Roman" w:hAnsi="Times New Roman" w:cs="Times New Roman"/>
          <w:b/>
          <w:iCs/>
          <w:color w:val="auto"/>
        </w:rPr>
      </w:pPr>
    </w:p>
    <w:p w:rsidR="00307FC8" w:rsidRDefault="00307FC8" w:rsidP="00307FC8">
      <w:pPr>
        <w:pStyle w:val="Default"/>
        <w:spacing w:line="276" w:lineRule="auto"/>
        <w:rPr>
          <w:rFonts w:ascii="Times New Roman" w:hAnsi="Times New Roman" w:cs="Times New Roman"/>
          <w:iCs/>
          <w:color w:val="auto"/>
        </w:rPr>
      </w:pPr>
      <w:r w:rsidRPr="009119E3">
        <w:rPr>
          <w:rFonts w:ascii="Times New Roman" w:hAnsi="Times New Roman" w:cs="Times New Roman"/>
          <w:b/>
          <w:iCs/>
          <w:color w:val="auto"/>
        </w:rPr>
        <w:t>Suriye</w:t>
      </w:r>
      <w:r>
        <w:rPr>
          <w:rFonts w:ascii="Times New Roman" w:hAnsi="Times New Roman" w:cs="Times New Roman"/>
          <w:b/>
          <w:iCs/>
          <w:color w:val="auto"/>
        </w:rPr>
        <w:t xml:space="preserve">’de </w:t>
      </w:r>
      <w:r w:rsidRPr="00755910">
        <w:rPr>
          <w:rFonts w:ascii="Times New Roman" w:hAnsi="Times New Roman" w:cs="Times New Roman"/>
          <w:iCs/>
          <w:color w:val="auto"/>
        </w:rPr>
        <w:t>yaşanan iç savaş nedeniyle</w:t>
      </w:r>
      <w:r>
        <w:rPr>
          <w:rFonts w:ascii="Times New Roman" w:hAnsi="Times New Roman" w:cs="Times New Roman"/>
          <w:b/>
          <w:iCs/>
          <w:color w:val="auto"/>
        </w:rPr>
        <w:t xml:space="preserve"> </w:t>
      </w:r>
      <w:r w:rsidRPr="00755910">
        <w:rPr>
          <w:rFonts w:ascii="Times New Roman" w:hAnsi="Times New Roman" w:cs="Times New Roman"/>
          <w:iCs/>
          <w:color w:val="auto"/>
        </w:rPr>
        <w:t>Türkiye’ye yoğun bir göç yaşandı.</w:t>
      </w:r>
      <w:r>
        <w:rPr>
          <w:rFonts w:ascii="Times New Roman" w:hAnsi="Times New Roman" w:cs="Times New Roman"/>
          <w:iCs/>
          <w:color w:val="auto"/>
        </w:rPr>
        <w:t xml:space="preserve"> Muhtemel bir göç için kamplar hazırlanmıştı. Ancak hem beklenenden çok sayıda Suriyelinin gelmesi, hem kamplardaki koşulların iyi olmaması nedeniyle pek çok Suriyeli (genellikle kadın ve çocuk) </w:t>
      </w:r>
      <w:proofErr w:type="gramStart"/>
      <w:r>
        <w:rPr>
          <w:rFonts w:ascii="Times New Roman" w:hAnsi="Times New Roman" w:cs="Times New Roman"/>
          <w:iCs/>
          <w:color w:val="auto"/>
        </w:rPr>
        <w:t>Türkiye’nin</w:t>
      </w:r>
      <w:proofErr w:type="gramEnd"/>
      <w:r>
        <w:rPr>
          <w:rFonts w:ascii="Times New Roman" w:hAnsi="Times New Roman" w:cs="Times New Roman"/>
          <w:iCs/>
          <w:color w:val="auto"/>
        </w:rPr>
        <w:t xml:space="preserve"> her yerine dağıldılar. </w:t>
      </w:r>
      <w:proofErr w:type="gramStart"/>
      <w:r>
        <w:rPr>
          <w:rFonts w:ascii="Times New Roman" w:hAnsi="Times New Roman" w:cs="Times New Roman"/>
          <w:iCs/>
          <w:color w:val="auto"/>
        </w:rPr>
        <w:t>Az</w:t>
      </w:r>
      <w:proofErr w:type="gramEnd"/>
      <w:r>
        <w:rPr>
          <w:rFonts w:ascii="Times New Roman" w:hAnsi="Times New Roman" w:cs="Times New Roman"/>
          <w:iCs/>
          <w:color w:val="auto"/>
        </w:rPr>
        <w:t xml:space="preserve"> sayıda ailenin yanında bir erkek vardı ve küçük ücretli işler bulup çalışmaya başladılar. Ama </w:t>
      </w:r>
      <w:r w:rsidRPr="00C51987">
        <w:rPr>
          <w:rFonts w:ascii="Times New Roman" w:hAnsi="Times New Roman" w:cs="Times New Roman"/>
          <w:iCs/>
          <w:color w:val="auto"/>
        </w:rPr>
        <w:t>kamplarda yer bulamayan tahmini sayısı 200.000 olan Suriyeli kadın ve çocuk ya harabe bir bina bulup yaşamaya veya</w:t>
      </w:r>
      <w:r>
        <w:rPr>
          <w:rFonts w:ascii="Times New Roman" w:hAnsi="Times New Roman" w:cs="Times New Roman"/>
          <w:iCs/>
          <w:color w:val="auto"/>
        </w:rPr>
        <w:t xml:space="preserve">  </w:t>
      </w:r>
      <w:r w:rsidRPr="00755910">
        <w:rPr>
          <w:rFonts w:ascii="Times New Roman" w:hAnsi="Times New Roman" w:cs="Times New Roman"/>
          <w:iCs/>
          <w:color w:val="auto"/>
        </w:rPr>
        <w:t xml:space="preserve"> </w:t>
      </w:r>
      <w:r>
        <w:rPr>
          <w:rFonts w:ascii="Times New Roman" w:hAnsi="Times New Roman" w:cs="Times New Roman"/>
          <w:iCs/>
          <w:color w:val="auto"/>
        </w:rPr>
        <w:t>elverişsiz çadırlar açıp oralarda yaşamaya ve dilenerek geçinmeye başladılar. Son zamanlarda Su Çiçeği, Kızamık, Tifo gibi hastalıklar çoğalmaya başladı. Zaman zaman Suriyeli kadınların yaşadığı taciz, tecavüz hikayeleri gündeme gelmeye başladı. Durum böyle olunca gözlerimizin önünde yaşanmakta olan bu duruma duyarsız kalamadık. Önce 7 ilde sokaklarda yaşayan 200 Suriyeli ile yüz yüze görüşmeler yapıldı. Elde edilen sonuçlar değerlendirildi. 2014 yılı boyunca Suriyelilerin durumunu ve ihtiyaçlarını yetkililere, kamuoyuna, durumla ilgilenen uluslararası kuruluşlara duyurmak için çaba harcanacaktır. Ayrıca bu çalışma sırasında KAMER’in iletişim bilgileri dağıtılmış ve Suriyeli kadınların şiddet durumunda başvurabilecekleri duyurulmuştur.</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Yapılan çalışmadan elde edilen sonuçların bazıları aşağıdaki gibidir;</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Yedi ilde yaşayan yaş ortalaması 32 olan toplam 214 Suriyeli ile görüşüldü.</w:t>
      </w:r>
    </w:p>
    <w:tbl>
      <w:tblPr>
        <w:tblW w:w="6760" w:type="dxa"/>
        <w:tblInd w:w="55" w:type="dxa"/>
        <w:tblCellMar>
          <w:left w:w="70" w:type="dxa"/>
          <w:right w:w="70" w:type="dxa"/>
        </w:tblCellMar>
        <w:tblLook w:val="04A0"/>
      </w:tblPr>
      <w:tblGrid>
        <w:gridCol w:w="4840"/>
        <w:gridCol w:w="960"/>
        <w:gridCol w:w="960"/>
      </w:tblGrid>
      <w:tr w:rsidR="00307FC8" w:rsidRPr="00C51987" w:rsidTr="001275F0">
        <w:trPr>
          <w:trHeight w:val="315"/>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Anketin Uygulandığı İl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Yüzde</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Adıyaman</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27</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12,6</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Diyarbakır</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30</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14,0</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Gaziantep</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30</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14,0</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Kilis</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30</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14,0</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Mardin</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15,0</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Siirt</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34</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15,9</w:t>
            </w:r>
          </w:p>
        </w:tc>
      </w:tr>
      <w:tr w:rsidR="00307FC8" w:rsidRPr="00C51987"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Şanlıurfa</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31</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color w:val="000000"/>
              </w:rPr>
            </w:pPr>
            <w:r w:rsidRPr="00C51987">
              <w:rPr>
                <w:color w:val="000000"/>
              </w:rPr>
              <w:t>14,5</w:t>
            </w:r>
          </w:p>
        </w:tc>
      </w:tr>
      <w:tr w:rsidR="00307FC8" w:rsidRPr="003006A2" w:rsidTr="001275F0">
        <w:trPr>
          <w:trHeight w:val="315"/>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color w:val="000000"/>
              </w:rPr>
            </w:pPr>
            <w:r w:rsidRPr="00C51987">
              <w:rPr>
                <w:color w:val="000000"/>
              </w:rPr>
              <w:t>Toplam</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3006A2" w:rsidRDefault="00307FC8" w:rsidP="001275F0">
            <w:pPr>
              <w:spacing w:after="0"/>
              <w:jc w:val="center"/>
              <w:rPr>
                <w:color w:val="000000"/>
              </w:rPr>
            </w:pPr>
            <w:r w:rsidRPr="00C51987">
              <w:rPr>
                <w:color w:val="000000"/>
              </w:rPr>
              <w:t>214</w:t>
            </w:r>
          </w:p>
        </w:tc>
        <w:tc>
          <w:tcPr>
            <w:tcW w:w="960" w:type="dxa"/>
            <w:tcBorders>
              <w:top w:val="nil"/>
              <w:left w:val="nil"/>
              <w:bottom w:val="single" w:sz="8" w:space="0" w:color="auto"/>
              <w:right w:val="single" w:sz="8" w:space="0" w:color="auto"/>
            </w:tcBorders>
            <w:shd w:val="clear" w:color="auto" w:fill="auto"/>
            <w:noWrap/>
            <w:vAlign w:val="center"/>
            <w:hideMark/>
          </w:tcPr>
          <w:p w:rsidR="00307FC8" w:rsidRPr="003006A2" w:rsidRDefault="00307FC8" w:rsidP="001275F0">
            <w:pPr>
              <w:spacing w:after="0"/>
              <w:jc w:val="center"/>
              <w:rPr>
                <w:color w:val="000000"/>
              </w:rPr>
            </w:pPr>
            <w:r w:rsidRPr="003006A2">
              <w:rPr>
                <w:color w:val="000000"/>
              </w:rPr>
              <w:t> </w:t>
            </w:r>
          </w:p>
        </w:tc>
      </w:tr>
    </w:tbl>
    <w:p w:rsidR="00307FC8"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Görüşme yapılan Suriyelilerin anadillerinin %60 oranında Arapça, %36 oranında Kürtçe olduğu tespit edildi. Diğerleri Suriye’de kullanılan yerel bir dil ile konuşmaktaydı. </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%82’sinin Suriyede de işsiz olduğu, %68</w:t>
      </w:r>
      <w:proofErr w:type="gramStart"/>
      <w:r w:rsidRPr="00C51987">
        <w:rPr>
          <w:rFonts w:ascii="Times New Roman" w:hAnsi="Times New Roman" w:cs="Times New Roman"/>
          <w:iCs/>
          <w:color w:val="auto"/>
        </w:rPr>
        <w:t>,7’si</w:t>
      </w:r>
      <w:proofErr w:type="gramEnd"/>
      <w:r w:rsidRPr="00C51987">
        <w:rPr>
          <w:rFonts w:ascii="Times New Roman" w:hAnsi="Times New Roman" w:cs="Times New Roman"/>
          <w:iCs/>
          <w:color w:val="auto"/>
        </w:rPr>
        <w:t xml:space="preserve"> Suriye’de akrabalarının kaldığını, %15’i ailenin bazı üyelerinin başka ülkelere gittiğini, %51’i son yıllarda yaşanan savaşta yakınlarını kaybettiğini bildirdi. </w:t>
      </w:r>
    </w:p>
    <w:p w:rsidR="00307FC8"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Neredeyse tamamının beslenme, barınma, sağlık konusunda acil insane yardıma ihtiyacı olduğu tespit edildi. Çok mağdur durumda olanlara giyecek ve yiyecek dağıtımı yapıldı. Bundan sonraki süreçte de ihtiyaçların karşılanması için çaba harcanacaktır.</w:t>
      </w:r>
      <w:r>
        <w:rPr>
          <w:rFonts w:ascii="Times New Roman" w:hAnsi="Times New Roman" w:cs="Times New Roman"/>
          <w:iCs/>
          <w:color w:val="auto"/>
        </w:rPr>
        <w:t xml:space="preserve"> </w:t>
      </w:r>
    </w:p>
    <w:p w:rsidR="00307FC8" w:rsidRDefault="00307FC8" w:rsidP="00307FC8">
      <w:pPr>
        <w:pStyle w:val="Default"/>
        <w:spacing w:line="276" w:lineRule="auto"/>
        <w:rPr>
          <w:rFonts w:ascii="Times New Roman" w:hAnsi="Times New Roman" w:cs="Times New Roman"/>
          <w:iCs/>
          <w:color w:val="auto"/>
        </w:rPr>
      </w:pPr>
    </w:p>
    <w:p w:rsidR="00307FC8" w:rsidRPr="00A348B9" w:rsidRDefault="00307FC8" w:rsidP="00307FC8">
      <w:pPr>
        <w:pStyle w:val="Default"/>
        <w:spacing w:line="276" w:lineRule="auto"/>
        <w:rPr>
          <w:rFonts w:ascii="Times New Roman" w:hAnsi="Times New Roman" w:cs="Times New Roman"/>
          <w:b/>
          <w:iCs/>
          <w:color w:val="auto"/>
        </w:rPr>
      </w:pPr>
      <w:r w:rsidRPr="00A348B9">
        <w:rPr>
          <w:rFonts w:ascii="Times New Roman" w:hAnsi="Times New Roman" w:cs="Times New Roman"/>
          <w:b/>
          <w:iCs/>
          <w:color w:val="auto"/>
        </w:rPr>
        <w:t>-Hane Ziyaretleri İle İlgili İzleme Değerlendirme Çalışmaları</w:t>
      </w:r>
    </w:p>
    <w:p w:rsidR="00307FC8" w:rsidRDefault="00307FC8" w:rsidP="00307FC8">
      <w:pPr>
        <w:pStyle w:val="Default"/>
        <w:spacing w:line="276" w:lineRule="auto"/>
        <w:rPr>
          <w:rFonts w:ascii="Times New Roman" w:hAnsi="Times New Roman" w:cs="Times New Roman"/>
          <w:b/>
          <w:iCs/>
          <w:color w:val="auto"/>
        </w:rPr>
      </w:pPr>
    </w:p>
    <w:p w:rsidR="00307FC8" w:rsidRPr="00C51987" w:rsidRDefault="00307FC8" w:rsidP="00307FC8">
      <w:pPr>
        <w:pStyle w:val="Default"/>
        <w:spacing w:line="276" w:lineRule="auto"/>
        <w:rPr>
          <w:rFonts w:ascii="Times New Roman" w:hAnsi="Times New Roman" w:cs="Times New Roman"/>
          <w:b/>
          <w:iCs/>
          <w:color w:val="auto"/>
        </w:rPr>
      </w:pPr>
      <w:r w:rsidRPr="00C51987">
        <w:rPr>
          <w:rFonts w:ascii="Times New Roman" w:hAnsi="Times New Roman" w:cs="Times New Roman"/>
          <w:b/>
          <w:iCs/>
          <w:color w:val="auto"/>
        </w:rPr>
        <w:lastRenderedPageBreak/>
        <w:t>Kadının İnsan Hakları Başlığı Altında Yapılan Çalışmaları Kadınlar Nasıl Değerlendirdi?</w:t>
      </w:r>
    </w:p>
    <w:p w:rsidR="00307FC8" w:rsidRPr="00A67488"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Çalışmalara katılmış 514 kadınla hem anket çalışması hem de görüşmeler yapılarak kadınların %98</w:t>
      </w:r>
      <w:proofErr w:type="gramStart"/>
      <w:r w:rsidRPr="00C51987">
        <w:rPr>
          <w:rFonts w:ascii="Times New Roman" w:hAnsi="Times New Roman" w:cs="Times New Roman"/>
          <w:iCs/>
          <w:color w:val="auto"/>
        </w:rPr>
        <w:t>,8’inin</w:t>
      </w:r>
      <w:proofErr w:type="gramEnd"/>
      <w:r w:rsidRPr="00C51987">
        <w:rPr>
          <w:rFonts w:ascii="Times New Roman" w:hAnsi="Times New Roman" w:cs="Times New Roman"/>
          <w:iCs/>
          <w:color w:val="auto"/>
        </w:rPr>
        <w:t xml:space="preserve"> çalışmaları faydalı bulduğu görüldü.</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Pr>
                <w:rFonts w:cs="Times New Roman"/>
                <w:color w:val="000000"/>
              </w:rPr>
              <w:t>F</w:t>
            </w:r>
            <w:r w:rsidRPr="00216B51">
              <w:rPr>
                <w:rFonts w:cs="Times New Roman"/>
                <w:color w:val="000000"/>
              </w:rPr>
              <w:t>aydalı buldunuz mu?</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Evet</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508</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98,8</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Hayır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6</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514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b/>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E31157">
        <w:rPr>
          <w:rFonts w:ascii="Times New Roman" w:hAnsi="Times New Roman" w:cs="Times New Roman"/>
          <w:iCs/>
          <w:color w:val="auto"/>
        </w:rPr>
        <w:t xml:space="preserve">Ne gibi bir fayda sağladınız sorusuna ise, yaklaşık %48 oranında “haklarımı öğrendim”diyen, %75 oranında KAMER’ı tanıdım, %35,6 oranında şiddet konusunda farkındalık yaşadım, % 25 oranında ise </w:t>
      </w:r>
      <w:r w:rsidRPr="00C51987">
        <w:rPr>
          <w:rFonts w:ascii="Times New Roman" w:hAnsi="Times New Roman" w:cs="Times New Roman"/>
          <w:iCs/>
          <w:color w:val="auto"/>
        </w:rPr>
        <w:t>kentteki birimleri tanıdım şeklinde cevap verdiği görüldü.</w:t>
      </w:r>
    </w:p>
    <w:tbl>
      <w:tblPr>
        <w:tblW w:w="6180" w:type="dxa"/>
        <w:tblInd w:w="56" w:type="dxa"/>
        <w:tblCellMar>
          <w:left w:w="70" w:type="dxa"/>
          <w:right w:w="70" w:type="dxa"/>
        </w:tblCellMar>
        <w:tblLook w:val="0000"/>
      </w:tblPr>
      <w:tblGrid>
        <w:gridCol w:w="4260"/>
        <w:gridCol w:w="960"/>
        <w:gridCol w:w="960"/>
      </w:tblGrid>
      <w:tr w:rsidR="00307FC8" w:rsidRPr="00C51987"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C51987" w:rsidRDefault="00307FC8" w:rsidP="001275F0">
            <w:pPr>
              <w:spacing w:after="0"/>
              <w:rPr>
                <w:rFonts w:cs="Times New Roman"/>
                <w:color w:val="000000"/>
              </w:rPr>
            </w:pPr>
            <w:r w:rsidRPr="00C51987">
              <w:rPr>
                <w:rFonts w:cs="Times New Roman"/>
                <w:color w:val="000000"/>
              </w:rPr>
              <w:t>Hangi konuda faydalı buldunuz?</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Yüzde</w:t>
            </w:r>
          </w:p>
        </w:tc>
      </w:tr>
      <w:tr w:rsidR="00307FC8" w:rsidRPr="00C51987"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C51987" w:rsidRDefault="00307FC8" w:rsidP="001275F0">
            <w:pPr>
              <w:spacing w:after="0"/>
              <w:rPr>
                <w:rFonts w:cs="Times New Roman"/>
                <w:color w:val="000000"/>
              </w:rPr>
            </w:pPr>
            <w:r w:rsidRPr="00C51987">
              <w:rPr>
                <w:rFonts w:cs="Times New Roman"/>
                <w:color w:val="000000"/>
              </w:rPr>
              <w:t>Haklarımı öğrendim</w:t>
            </w:r>
          </w:p>
        </w:tc>
        <w:tc>
          <w:tcPr>
            <w:tcW w:w="960" w:type="dxa"/>
            <w:tcBorders>
              <w:top w:val="nil"/>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243</w:t>
            </w:r>
          </w:p>
        </w:tc>
        <w:tc>
          <w:tcPr>
            <w:tcW w:w="960" w:type="dxa"/>
            <w:tcBorders>
              <w:top w:val="nil"/>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47,7</w:t>
            </w:r>
          </w:p>
        </w:tc>
      </w:tr>
      <w:tr w:rsidR="00307FC8" w:rsidRPr="00C51987"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C51987" w:rsidRDefault="00307FC8" w:rsidP="001275F0">
            <w:pPr>
              <w:spacing w:after="0"/>
              <w:rPr>
                <w:rFonts w:cs="Times New Roman"/>
                <w:color w:val="000000"/>
              </w:rPr>
            </w:pPr>
            <w:r w:rsidRPr="00C51987">
              <w:rPr>
                <w:rFonts w:cs="Times New Roman"/>
                <w:color w:val="000000"/>
              </w:rPr>
              <w:t>Ev içi ilişkilerim değişti</w:t>
            </w:r>
          </w:p>
        </w:tc>
        <w:tc>
          <w:tcPr>
            <w:tcW w:w="960" w:type="dxa"/>
            <w:tcBorders>
              <w:top w:val="nil"/>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41</w:t>
            </w:r>
          </w:p>
        </w:tc>
        <w:tc>
          <w:tcPr>
            <w:tcW w:w="960" w:type="dxa"/>
            <w:tcBorders>
              <w:top w:val="nil"/>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8,1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C51987" w:rsidRDefault="00307FC8" w:rsidP="001275F0">
            <w:pPr>
              <w:spacing w:after="0"/>
              <w:rPr>
                <w:rFonts w:cs="Times New Roman"/>
                <w:color w:val="000000"/>
              </w:rPr>
            </w:pPr>
            <w:r w:rsidRPr="00C51987">
              <w:rPr>
                <w:rFonts w:cs="Times New Roman"/>
                <w:color w:val="000000"/>
              </w:rPr>
              <w:t>KAMER'i tanıdım</w:t>
            </w:r>
          </w:p>
        </w:tc>
        <w:tc>
          <w:tcPr>
            <w:tcW w:w="960" w:type="dxa"/>
            <w:tcBorders>
              <w:top w:val="nil"/>
              <w:left w:val="nil"/>
              <w:bottom w:val="single" w:sz="8" w:space="0" w:color="auto"/>
              <w:right w:val="single" w:sz="8" w:space="0" w:color="auto"/>
            </w:tcBorders>
            <w:shd w:val="clear" w:color="auto" w:fill="auto"/>
            <w:noWrap/>
            <w:vAlign w:val="bottom"/>
          </w:tcPr>
          <w:p w:rsidR="00307FC8" w:rsidRPr="00C51987" w:rsidRDefault="00307FC8" w:rsidP="001275F0">
            <w:pPr>
              <w:spacing w:after="0"/>
              <w:jc w:val="center"/>
              <w:rPr>
                <w:rFonts w:cs="Times New Roman"/>
                <w:color w:val="000000"/>
              </w:rPr>
            </w:pPr>
            <w:r w:rsidRPr="00C51987">
              <w:rPr>
                <w:rFonts w:cs="Times New Roman"/>
                <w:color w:val="000000"/>
              </w:rPr>
              <w:t>381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C51987">
              <w:rPr>
                <w:rFonts w:cs="Times New Roman"/>
                <w:color w:val="000000"/>
              </w:rPr>
              <w:t>74,9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Kentteki destek birimlerini tanıdım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128</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25,1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Mahallenin dışına çıkmaya başladım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9</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1,8</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Sağlık hizmetlerinden yararlanmaya başladım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37</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7,3</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Şiddet konusunda farkındalık yaşadım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181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35,6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Hepsi</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8,1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Diğer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0,6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Cevap veren kişi sayısı</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508</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b/>
          <w:iCs/>
          <w:color w:val="auto"/>
        </w:rPr>
      </w:pPr>
    </w:p>
    <w:p w:rsidR="00307FC8" w:rsidRDefault="00307FC8" w:rsidP="00307FC8">
      <w:pPr>
        <w:pStyle w:val="Default"/>
        <w:spacing w:line="276" w:lineRule="auto"/>
        <w:rPr>
          <w:rFonts w:ascii="Times New Roman" w:hAnsi="Times New Roman" w:cs="Times New Roman"/>
          <w:iCs/>
          <w:color w:val="auto"/>
        </w:rPr>
      </w:pPr>
    </w:p>
    <w:p w:rsidR="00307FC8" w:rsidRPr="00535384" w:rsidRDefault="00307FC8" w:rsidP="00307FC8">
      <w:pPr>
        <w:pStyle w:val="Default"/>
        <w:spacing w:line="276" w:lineRule="auto"/>
        <w:rPr>
          <w:rFonts w:ascii="Times New Roman" w:hAnsi="Times New Roman" w:cs="Times New Roman"/>
          <w:iCs/>
          <w:color w:val="auto"/>
        </w:rPr>
      </w:pPr>
      <w:r w:rsidRPr="00535384">
        <w:rPr>
          <w:rFonts w:ascii="Times New Roman" w:hAnsi="Times New Roman" w:cs="Times New Roman"/>
          <w:iCs/>
          <w:color w:val="auto"/>
        </w:rPr>
        <w:t>Aşağıdaki soru hanesinde ziyaret edilen ve/veya mahalle toplantılarına katılan kadınların ne ölçüde açıklık yaşadıklarını, kent hizmetlerinden yararlanıp yararlanamadıklarını ölçmek için soruldu.</w:t>
      </w:r>
      <w:r>
        <w:rPr>
          <w:rFonts w:ascii="Times New Roman" w:hAnsi="Times New Roman" w:cs="Times New Roman"/>
          <w:iCs/>
          <w:color w:val="auto"/>
        </w:rPr>
        <w:t xml:space="preserve"> Kadınların yaklaşık % 29’u dışındaki kısmının açıklık yaşadığı, kente entegre olmaya başladığı, hizmetlerden yararlanmak için çaba harcadığı görüldü. </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615"/>
        </w:trPr>
        <w:tc>
          <w:tcPr>
            <w:tcW w:w="4260" w:type="dxa"/>
            <w:tcBorders>
              <w:top w:val="single" w:sz="8" w:space="0" w:color="auto"/>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Pr>
                <w:rFonts w:cs="Times New Roman"/>
                <w:color w:val="000000"/>
              </w:rPr>
              <w:t xml:space="preserve">Çalışma sırasında/sonrasında </w:t>
            </w:r>
            <w:r w:rsidRPr="00216B51">
              <w:rPr>
                <w:rFonts w:cs="Times New Roman"/>
                <w:color w:val="000000"/>
              </w:rPr>
              <w:t>herhangi bir kurum ve kuruluşa başvurdunuz mu?</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Baro/Avukat</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56</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10,9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Belediye</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29</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5,7</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Halk Eğitim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80</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15,6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Hastane</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43</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8,4</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İŞKUR-KAMER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206</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40,2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SHÇEK</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37</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7,2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Sosyal yardımlaşma vakfı</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79</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15,4</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Tabipler odası</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0,4</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Diğer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25</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Başvurmadım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148</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28,9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Cevap veren kişi sayısı</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512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b/>
          <w:iCs/>
          <w:color w:val="auto"/>
        </w:rPr>
      </w:pPr>
    </w:p>
    <w:p w:rsidR="00307FC8"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DE3FFE">
        <w:rPr>
          <w:rFonts w:ascii="Times New Roman" w:hAnsi="Times New Roman" w:cs="Times New Roman"/>
          <w:iCs/>
          <w:color w:val="auto"/>
        </w:rPr>
        <w:t>Aşağıdaki soru kadınların destek almak için gittikleri kurum ve kuruluşlarda nasıl karşılandığını, aynı zmanda kurulan ilişki ve işbirliklerinin kamu kurum ve kuruluşlarının farkındalık duyarlılık yaşayıp yaşamadığını, kadınlara destek olma potansiyelinin durumunu öğrenmek üzere soruldu</w:t>
      </w:r>
      <w:r w:rsidRPr="00C51987">
        <w:rPr>
          <w:rFonts w:ascii="Times New Roman" w:hAnsi="Times New Roman" w:cs="Times New Roman"/>
          <w:iCs/>
          <w:color w:val="auto"/>
        </w:rPr>
        <w:t xml:space="preserve">.  %75 oranında kadının olumlu sonuç aldığını, %6 oranında destek </w:t>
      </w:r>
      <w:proofErr w:type="gramStart"/>
      <w:r w:rsidRPr="00C51987">
        <w:rPr>
          <w:rFonts w:ascii="Times New Roman" w:hAnsi="Times New Roman" w:cs="Times New Roman"/>
          <w:iCs/>
          <w:color w:val="auto"/>
        </w:rPr>
        <w:t>alamadığını  görmekteyiz</w:t>
      </w:r>
      <w:proofErr w:type="gramEnd"/>
      <w:r w:rsidRPr="00C51987">
        <w:rPr>
          <w:rFonts w:ascii="Times New Roman" w:hAnsi="Times New Roman" w:cs="Times New Roman"/>
          <w:iCs/>
          <w:color w:val="auto"/>
        </w:rPr>
        <w:t>.</w:t>
      </w:r>
    </w:p>
    <w:tbl>
      <w:tblPr>
        <w:tblW w:w="5220" w:type="dxa"/>
        <w:tblInd w:w="56" w:type="dxa"/>
        <w:tblCellMar>
          <w:left w:w="70" w:type="dxa"/>
          <w:right w:w="70" w:type="dxa"/>
        </w:tblCellMar>
        <w:tblLook w:val="0000"/>
      </w:tblPr>
      <w:tblGrid>
        <w:gridCol w:w="4260"/>
        <w:gridCol w:w="960"/>
      </w:tblGrid>
      <w:tr w:rsidR="00307FC8" w:rsidRPr="00216B51"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C51987" w:rsidRDefault="00307FC8" w:rsidP="001275F0">
            <w:pPr>
              <w:spacing w:after="0"/>
              <w:rPr>
                <w:rFonts w:cs="Times New Roman"/>
                <w:color w:val="000000"/>
              </w:rPr>
            </w:pPr>
            <w:r w:rsidRPr="00C51987">
              <w:rPr>
                <w:rFonts w:cs="Times New Roman"/>
                <w:color w:val="000000"/>
              </w:rPr>
              <w:t>Başvurduğunuz kurumun tepkisi ne oldu?</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C51987">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Olumlu</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75,9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Olumsuz</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6,0</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 xml:space="preserve">Henüz sonuç almadım </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18,1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DE3FFE" w:rsidRDefault="00307FC8" w:rsidP="00307FC8">
      <w:pPr>
        <w:pStyle w:val="Default"/>
        <w:spacing w:line="276" w:lineRule="auto"/>
        <w:rPr>
          <w:rFonts w:ascii="Times New Roman" w:hAnsi="Times New Roman" w:cs="Times New Roman"/>
          <w:iCs/>
          <w:color w:val="auto"/>
        </w:rPr>
      </w:pPr>
      <w:r w:rsidRPr="00DE3FFE">
        <w:rPr>
          <w:rFonts w:ascii="Times New Roman" w:hAnsi="Times New Roman" w:cs="Times New Roman"/>
          <w:iCs/>
          <w:color w:val="auto"/>
        </w:rPr>
        <w:t xml:space="preserve">Olumsuz sonuç </w:t>
      </w:r>
      <w:proofErr w:type="gramStart"/>
      <w:r w:rsidRPr="00DE3FFE">
        <w:rPr>
          <w:rFonts w:ascii="Times New Roman" w:hAnsi="Times New Roman" w:cs="Times New Roman"/>
          <w:iCs/>
          <w:color w:val="auto"/>
        </w:rPr>
        <w:t>alan</w:t>
      </w:r>
      <w:proofErr w:type="gramEnd"/>
      <w:r w:rsidRPr="00DE3FFE">
        <w:rPr>
          <w:rFonts w:ascii="Times New Roman" w:hAnsi="Times New Roman" w:cs="Times New Roman"/>
          <w:iCs/>
          <w:color w:val="auto"/>
        </w:rPr>
        <w:t xml:space="preserve"> ya da henüz olumlu sonuç alamayanlara hangi kurum ve kuruluşlardan bahsettiklerini öğrenmeye çalıştık.</w:t>
      </w:r>
      <w:r>
        <w:rPr>
          <w:rFonts w:ascii="Times New Roman" w:hAnsi="Times New Roman" w:cs="Times New Roman"/>
          <w:iCs/>
          <w:color w:val="auto"/>
        </w:rPr>
        <w:t xml:space="preserve"> Bu bilgi aynı zamanda KAMER’in hangi illerde ve hangi kurum ve kuruluşla işbirliği geliştirmek için daha fazla çaba harcaması gerektiğini gösterdi.</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615"/>
        </w:trPr>
        <w:tc>
          <w:tcPr>
            <w:tcW w:w="4260" w:type="dxa"/>
            <w:tcBorders>
              <w:top w:val="single" w:sz="8" w:space="0" w:color="auto"/>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Olumsuz sonuç alan veya henüz sonuç alamayanların başvurduğu yerler</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Baro/Avukat</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8</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8,7</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Belediye</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7</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7,6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Halk Eğitim</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18</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19,6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Hastane</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2</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2,2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İŞKUR-KAMER</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53</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57,6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SHÇEK</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10</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10,9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Sosyal yardımlaşma vakfı</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25</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27,2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Başvurmadım</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5</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5,4</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vAlign w:val="bottom"/>
          </w:tcPr>
          <w:p w:rsidR="00307FC8" w:rsidRPr="00216B51" w:rsidRDefault="00307FC8" w:rsidP="001275F0">
            <w:pPr>
              <w:spacing w:after="0"/>
              <w:rPr>
                <w:rFonts w:cs="Times New Roman"/>
                <w:color w:val="000000"/>
              </w:rPr>
            </w:pPr>
            <w:r w:rsidRPr="00216B51">
              <w:rPr>
                <w:rFonts w:cs="Times New Roman"/>
                <w:color w:val="000000"/>
              </w:rPr>
              <w:t>Cevap veren kişi sayısı</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92</w:t>
            </w:r>
          </w:p>
        </w:tc>
        <w:tc>
          <w:tcPr>
            <w:tcW w:w="960" w:type="dxa"/>
            <w:tcBorders>
              <w:top w:val="nil"/>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r w:rsidR="00307FC8" w:rsidRPr="00216B51" w:rsidTr="001275F0">
        <w:trPr>
          <w:trHeight w:val="300"/>
        </w:trPr>
        <w:tc>
          <w:tcPr>
            <w:tcW w:w="4260" w:type="dxa"/>
            <w:tcBorders>
              <w:top w:val="nil"/>
              <w:left w:val="nil"/>
              <w:bottom w:val="nil"/>
              <w:right w:val="nil"/>
            </w:tcBorders>
            <w:shd w:val="clear" w:color="auto" w:fill="auto"/>
            <w:noWrap/>
            <w:vAlign w:val="bottom"/>
          </w:tcPr>
          <w:p w:rsidR="00307FC8" w:rsidRPr="00216B51" w:rsidRDefault="00307FC8" w:rsidP="001275F0">
            <w:pPr>
              <w:spacing w:after="0"/>
              <w:rPr>
                <w:rFonts w:cs="Times New Roman"/>
                <w:color w:val="000000"/>
              </w:rPr>
            </w:pPr>
          </w:p>
        </w:tc>
        <w:tc>
          <w:tcPr>
            <w:tcW w:w="960" w:type="dxa"/>
            <w:tcBorders>
              <w:top w:val="nil"/>
              <w:left w:val="nil"/>
              <w:bottom w:val="nil"/>
              <w:right w:val="nil"/>
            </w:tcBorders>
            <w:shd w:val="clear" w:color="auto" w:fill="auto"/>
            <w:noWrap/>
            <w:vAlign w:val="bottom"/>
          </w:tcPr>
          <w:p w:rsidR="00307FC8" w:rsidRPr="00216B51" w:rsidRDefault="00307FC8" w:rsidP="001275F0">
            <w:pPr>
              <w:spacing w:after="0"/>
              <w:jc w:val="center"/>
              <w:rPr>
                <w:rFonts w:cs="Times New Roman"/>
                <w:color w:val="000000"/>
              </w:rPr>
            </w:pPr>
          </w:p>
        </w:tc>
        <w:tc>
          <w:tcPr>
            <w:tcW w:w="960" w:type="dxa"/>
            <w:tcBorders>
              <w:top w:val="nil"/>
              <w:left w:val="nil"/>
              <w:bottom w:val="nil"/>
              <w:right w:val="nil"/>
            </w:tcBorders>
            <w:shd w:val="clear" w:color="auto" w:fill="auto"/>
            <w:noWrap/>
            <w:vAlign w:val="bottom"/>
          </w:tcPr>
          <w:p w:rsidR="00307FC8" w:rsidRPr="00216B51" w:rsidRDefault="00307FC8" w:rsidP="001275F0">
            <w:pPr>
              <w:spacing w:after="0"/>
              <w:jc w:val="center"/>
              <w:rPr>
                <w:rFonts w:cs="Times New Roman"/>
                <w:color w:val="000000"/>
              </w:rPr>
            </w:pPr>
          </w:p>
        </w:tc>
      </w:tr>
    </w:tbl>
    <w:p w:rsidR="00307FC8" w:rsidRDefault="00307FC8" w:rsidP="00307FC8">
      <w:pPr>
        <w:pStyle w:val="Default"/>
        <w:spacing w:line="276" w:lineRule="auto"/>
        <w:rPr>
          <w:rFonts w:ascii="Times New Roman" w:hAnsi="Times New Roman" w:cs="Times New Roman"/>
          <w:iCs/>
          <w:color w:val="FF0000"/>
        </w:rPr>
      </w:pPr>
    </w:p>
    <w:p w:rsidR="00307FC8" w:rsidRPr="00F827FD" w:rsidRDefault="00307FC8" w:rsidP="00307FC8">
      <w:pPr>
        <w:pStyle w:val="Default"/>
        <w:spacing w:line="276" w:lineRule="auto"/>
        <w:rPr>
          <w:rFonts w:ascii="Times New Roman" w:hAnsi="Times New Roman" w:cs="Times New Roman"/>
          <w:iCs/>
          <w:color w:val="auto"/>
        </w:rPr>
      </w:pPr>
      <w:r w:rsidRPr="00F827FD">
        <w:rPr>
          <w:rFonts w:ascii="Times New Roman" w:hAnsi="Times New Roman" w:cs="Times New Roman"/>
          <w:iCs/>
          <w:color w:val="auto"/>
        </w:rPr>
        <w:t>Kadınların %94’ünün çevresini etkilediğini gördük.</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Siz çevrenize fark ettirdiniz mi?</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Aileme</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34,6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Arkadaşlarıma</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302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58,6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Çocuklarıma</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110</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21,2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Pr>
                <w:rFonts w:cs="Times New Roman"/>
                <w:color w:val="000000"/>
              </w:rPr>
              <w:t>Davranışlarım değiştiği için beni izliyorlar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175</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33,9</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Aile içi iletişimim değişti</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101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19,3</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Hayır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Pr>
                <w:rFonts w:cs="Times New Roman"/>
                <w:color w:val="000000"/>
              </w:rPr>
              <w:t>24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6,2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514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F827FD" w:rsidRDefault="00307FC8" w:rsidP="00307FC8">
      <w:pPr>
        <w:pStyle w:val="Default"/>
        <w:spacing w:line="276" w:lineRule="auto"/>
        <w:rPr>
          <w:rFonts w:ascii="Times New Roman" w:hAnsi="Times New Roman" w:cs="Times New Roman"/>
          <w:iCs/>
          <w:color w:val="auto"/>
        </w:rPr>
      </w:pPr>
      <w:r w:rsidRPr="00F827FD">
        <w:rPr>
          <w:rFonts w:ascii="Times New Roman" w:hAnsi="Times New Roman" w:cs="Times New Roman"/>
          <w:iCs/>
          <w:color w:val="auto"/>
        </w:rPr>
        <w:t xml:space="preserve">Bir kadının çevresindeki kaç kadını etkileyebildiğini öğrenmek istedik. Fark </w:t>
      </w:r>
      <w:proofErr w:type="gramStart"/>
      <w:r w:rsidRPr="00F827FD">
        <w:rPr>
          <w:rFonts w:ascii="Times New Roman" w:hAnsi="Times New Roman" w:cs="Times New Roman"/>
          <w:iCs/>
          <w:color w:val="auto"/>
        </w:rPr>
        <w:t>eden</w:t>
      </w:r>
      <w:proofErr w:type="gramEnd"/>
      <w:r w:rsidRPr="00F827FD">
        <w:rPr>
          <w:rFonts w:ascii="Times New Roman" w:hAnsi="Times New Roman" w:cs="Times New Roman"/>
          <w:iCs/>
          <w:color w:val="auto"/>
        </w:rPr>
        <w:t xml:space="preserve"> bir kadının etrafındaki ortalama 10 kişiye fark ettirdiğini tekrar tespit etmiş olduk.</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Kaç kişiyi etkilemiş olabilir siniz?</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lastRenderedPageBreak/>
              <w:t xml:space="preserve">1-5 kişi </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207</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42,2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6-10 kişi</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140</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28,6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Pr>
                <w:rFonts w:cs="Times New Roman"/>
                <w:color w:val="000000"/>
              </w:rPr>
              <w:t>10-20 kişi</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143</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29,2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490</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F827FD" w:rsidRDefault="00307FC8" w:rsidP="00307FC8">
      <w:pPr>
        <w:pStyle w:val="Default"/>
        <w:spacing w:line="276" w:lineRule="auto"/>
        <w:rPr>
          <w:rFonts w:ascii="Times New Roman" w:hAnsi="Times New Roman" w:cs="Times New Roman"/>
          <w:iCs/>
          <w:color w:val="auto"/>
        </w:rPr>
      </w:pPr>
      <w:r w:rsidRPr="00F827FD">
        <w:rPr>
          <w:rFonts w:ascii="Times New Roman" w:hAnsi="Times New Roman" w:cs="Times New Roman"/>
          <w:iCs/>
          <w:color w:val="auto"/>
        </w:rPr>
        <w:t>Son olarak KAMER’e önerilerini sorduk ve aşağıdaki tabloda görülen cevapları aldık.</w:t>
      </w:r>
      <w:r>
        <w:rPr>
          <w:rFonts w:ascii="Times New Roman" w:hAnsi="Times New Roman" w:cs="Times New Roman"/>
          <w:iCs/>
          <w:color w:val="auto"/>
        </w:rPr>
        <w:t xml:space="preserve"> İlk üç saoruya verilen </w:t>
      </w:r>
      <w:r w:rsidRPr="00C51987">
        <w:rPr>
          <w:rFonts w:ascii="Times New Roman" w:hAnsi="Times New Roman" w:cs="Times New Roman"/>
          <w:iCs/>
          <w:color w:val="auto"/>
        </w:rPr>
        <w:t>cevap kadınların ortalama %79’unun yapılan çalışmalardan etkilendiklerini devamını görmek ya da dahil olmak istediklerini göstermektedir.</w:t>
      </w:r>
      <w:r>
        <w:rPr>
          <w:rFonts w:ascii="Times New Roman" w:hAnsi="Times New Roman" w:cs="Times New Roman"/>
          <w:iCs/>
          <w:color w:val="auto"/>
        </w:rPr>
        <w:t xml:space="preserve"> </w:t>
      </w:r>
    </w:p>
    <w:tbl>
      <w:tblPr>
        <w:tblW w:w="6180" w:type="dxa"/>
        <w:tblInd w:w="56" w:type="dxa"/>
        <w:tblCellMar>
          <w:left w:w="70" w:type="dxa"/>
          <w:right w:w="70" w:type="dxa"/>
        </w:tblCellMar>
        <w:tblLook w:val="0000"/>
      </w:tblPr>
      <w:tblGrid>
        <w:gridCol w:w="4260"/>
        <w:gridCol w:w="960"/>
        <w:gridCol w:w="960"/>
      </w:tblGrid>
      <w:tr w:rsidR="00307FC8" w:rsidRPr="00216B51" w:rsidTr="001275F0">
        <w:trPr>
          <w:trHeight w:val="315"/>
        </w:trPr>
        <w:tc>
          <w:tcPr>
            <w:tcW w:w="4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Bir öneriniz var mı?</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vAlign w:val="bottom"/>
          </w:tcPr>
          <w:p w:rsidR="00307FC8" w:rsidRPr="00216B51" w:rsidRDefault="00307FC8" w:rsidP="001275F0">
            <w:pPr>
              <w:spacing w:after="0"/>
              <w:jc w:val="center"/>
              <w:rPr>
                <w:rFonts w:cs="Times New Roman"/>
                <w:color w:val="000000"/>
              </w:rPr>
            </w:pPr>
            <w:r w:rsidRPr="00216B51">
              <w:rPr>
                <w:rFonts w:cs="Times New Roman"/>
                <w:color w:val="000000"/>
              </w:rPr>
              <w:t>Yüzde</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Benzer çalışmalara devam edin</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211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41,1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Daha çok kadına ula</w:t>
            </w:r>
            <w:r>
              <w:rPr>
                <w:rFonts w:cs="Times New Roman"/>
                <w:color w:val="000000"/>
              </w:rPr>
              <w:t>şın</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144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28,0</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Gönüllü olmak istiyorum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10,1</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Maddi destek istiyorum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32</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6,2</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İş istiyorum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41</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8,0</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Hayır</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34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6,6</w:t>
            </w:r>
          </w:p>
        </w:tc>
      </w:tr>
      <w:tr w:rsidR="00307FC8" w:rsidRPr="00216B51" w:rsidTr="001275F0">
        <w:trPr>
          <w:trHeight w:val="315"/>
        </w:trPr>
        <w:tc>
          <w:tcPr>
            <w:tcW w:w="4260" w:type="dxa"/>
            <w:tcBorders>
              <w:top w:val="nil"/>
              <w:left w:val="single" w:sz="8" w:space="0" w:color="auto"/>
              <w:bottom w:val="single" w:sz="8" w:space="0" w:color="auto"/>
              <w:right w:val="single" w:sz="8" w:space="0" w:color="auto"/>
            </w:tcBorders>
            <w:shd w:val="clear" w:color="auto" w:fill="auto"/>
            <w:noWrap/>
            <w:vAlign w:val="bottom"/>
          </w:tcPr>
          <w:p w:rsidR="00307FC8" w:rsidRPr="00216B51" w:rsidRDefault="00307FC8" w:rsidP="001275F0">
            <w:pPr>
              <w:spacing w:after="0"/>
              <w:rPr>
                <w:rFonts w:cs="Times New Roman"/>
                <w:color w:val="000000"/>
              </w:rPr>
            </w:pPr>
            <w:r w:rsidRPr="00216B51">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514</w:t>
            </w:r>
          </w:p>
        </w:tc>
        <w:tc>
          <w:tcPr>
            <w:tcW w:w="960" w:type="dxa"/>
            <w:tcBorders>
              <w:top w:val="nil"/>
              <w:left w:val="nil"/>
              <w:bottom w:val="single" w:sz="8" w:space="0" w:color="auto"/>
              <w:right w:val="single" w:sz="8" w:space="0" w:color="auto"/>
            </w:tcBorders>
            <w:shd w:val="clear" w:color="auto" w:fill="auto"/>
            <w:noWrap/>
            <w:vAlign w:val="bottom"/>
          </w:tcPr>
          <w:p w:rsidR="00307FC8" w:rsidRPr="00216B51" w:rsidRDefault="00307FC8" w:rsidP="001275F0">
            <w:pPr>
              <w:spacing w:after="0"/>
              <w:jc w:val="center"/>
              <w:rPr>
                <w:rFonts w:cs="Times New Roman"/>
                <w:color w:val="000000"/>
              </w:rPr>
            </w:pPr>
            <w:r w:rsidRPr="00216B51">
              <w:rPr>
                <w:rFonts w:cs="Times New Roman"/>
                <w:color w:val="000000"/>
              </w:rPr>
              <w:t> </w:t>
            </w:r>
          </w:p>
        </w:tc>
      </w:tr>
    </w:tbl>
    <w:p w:rsidR="00307FC8" w:rsidRPr="00375A03" w:rsidRDefault="00307FC8" w:rsidP="00307FC8">
      <w:pPr>
        <w:pStyle w:val="Default"/>
        <w:spacing w:line="276" w:lineRule="auto"/>
        <w:rPr>
          <w:rFonts w:ascii="Times New Roman" w:hAnsi="Times New Roman" w:cs="Times New Roman"/>
          <w:iCs/>
          <w:color w:val="FF0000"/>
        </w:rPr>
      </w:pPr>
    </w:p>
    <w:p w:rsidR="00307FC8" w:rsidRPr="00A67488" w:rsidRDefault="00307FC8" w:rsidP="00307FC8">
      <w:pPr>
        <w:pStyle w:val="Default"/>
        <w:spacing w:line="276" w:lineRule="auto"/>
        <w:rPr>
          <w:rFonts w:ascii="Times New Roman" w:hAnsi="Times New Roman" w:cs="Times New Roman"/>
          <w:b/>
          <w:iCs/>
          <w:color w:val="auto"/>
        </w:rPr>
      </w:pPr>
    </w:p>
    <w:p w:rsidR="00307FC8" w:rsidRPr="009A35F6" w:rsidRDefault="00307FC8" w:rsidP="00307FC8">
      <w:pPr>
        <w:pStyle w:val="Default"/>
        <w:spacing w:line="276" w:lineRule="auto"/>
        <w:rPr>
          <w:rFonts w:ascii="Times New Roman" w:hAnsi="Times New Roman" w:cs="Times New Roman"/>
          <w:b/>
          <w:iCs/>
          <w:color w:val="auto"/>
          <w:u w:val="single"/>
        </w:rPr>
      </w:pPr>
      <w:r w:rsidRPr="009A35F6">
        <w:rPr>
          <w:rFonts w:ascii="Times New Roman" w:hAnsi="Times New Roman" w:cs="Times New Roman"/>
          <w:b/>
          <w:iCs/>
          <w:color w:val="auto"/>
          <w:u w:val="single"/>
        </w:rPr>
        <w:t xml:space="preserve">-Şiddet ve namus </w:t>
      </w:r>
      <w:proofErr w:type="gramStart"/>
      <w:r w:rsidRPr="009A35F6">
        <w:rPr>
          <w:rFonts w:ascii="Times New Roman" w:hAnsi="Times New Roman" w:cs="Times New Roman"/>
          <w:b/>
          <w:iCs/>
          <w:color w:val="auto"/>
          <w:u w:val="single"/>
        </w:rPr>
        <w:t>adına</w:t>
      </w:r>
      <w:proofErr w:type="gramEnd"/>
      <w:r w:rsidRPr="009A35F6">
        <w:rPr>
          <w:rFonts w:ascii="Times New Roman" w:hAnsi="Times New Roman" w:cs="Times New Roman"/>
          <w:b/>
          <w:iCs/>
          <w:color w:val="auto"/>
          <w:u w:val="single"/>
        </w:rPr>
        <w:t xml:space="preserve"> işlenen cinayetler</w:t>
      </w:r>
      <w:r>
        <w:rPr>
          <w:rFonts w:ascii="Times New Roman" w:hAnsi="Times New Roman" w:cs="Times New Roman"/>
          <w:b/>
          <w:iCs/>
          <w:color w:val="auto"/>
          <w:u w:val="single"/>
        </w:rPr>
        <w:t>i</w:t>
      </w:r>
      <w:r w:rsidRPr="009A35F6">
        <w:rPr>
          <w:rFonts w:ascii="Times New Roman" w:hAnsi="Times New Roman" w:cs="Times New Roman"/>
          <w:b/>
          <w:iCs/>
          <w:color w:val="auto"/>
          <w:u w:val="single"/>
        </w:rPr>
        <w:t xml:space="preserve"> ile ilgili </w:t>
      </w:r>
    </w:p>
    <w:p w:rsidR="00307FC8" w:rsidRPr="00C51987"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Her yıl yapılan hane ziyaretleri sırasında kadınların %10-15’inin şiddet konusunda destek aldığı tespit edilmişti. Bu yılda durum değişmedi. Hane ziyaretleri sırasında ziyaret edilen kadınların yaklaşık %12’si (6450 kadın) yaşadığı şiddet konusunda destek istemiş ve KAMER tarafından gerekli destekler sağlanmıştır</w:t>
      </w:r>
      <w:r w:rsidRPr="00C51987">
        <w:rPr>
          <w:rFonts w:ascii="Times New Roman" w:hAnsi="Times New Roman" w:cs="Times New Roman"/>
          <w:iCs/>
          <w:color w:val="auto"/>
        </w:rPr>
        <w:t xml:space="preserve">. Aşağidaki tabloda görüldüğü gibi KAMER Merkezlerine gelerek veya telefonla destek isteyen kadınların sayısı ise toplam 4626 .kişidir. Bunlardan </w:t>
      </w:r>
      <w:proofErr w:type="gramStart"/>
      <w:r w:rsidRPr="00C51987">
        <w:rPr>
          <w:rFonts w:ascii="Times New Roman" w:hAnsi="Times New Roman" w:cs="Times New Roman"/>
          <w:iCs/>
          <w:color w:val="auto"/>
        </w:rPr>
        <w:t>30’u  olası</w:t>
      </w:r>
      <w:proofErr w:type="gramEnd"/>
      <w:r w:rsidRPr="00C51987">
        <w:rPr>
          <w:rFonts w:ascii="Times New Roman" w:hAnsi="Times New Roman" w:cs="Times New Roman"/>
          <w:iCs/>
          <w:color w:val="auto"/>
        </w:rPr>
        <w:t xml:space="preserve"> bir namus cinayetinden kurtulmak için destek istemişlerdir. 2013 yılı boyunca toplam 11.076 şiddet vakasına destek olunmuştur. Bunlardan merkeze </w:t>
      </w:r>
      <w:proofErr w:type="gramStart"/>
      <w:r w:rsidRPr="00C51987">
        <w:rPr>
          <w:rFonts w:ascii="Times New Roman" w:hAnsi="Times New Roman" w:cs="Times New Roman"/>
          <w:iCs/>
          <w:color w:val="auto"/>
        </w:rPr>
        <w:t>başvuran4626  kişinin</w:t>
      </w:r>
      <w:proofErr w:type="gramEnd"/>
      <w:r w:rsidRPr="00C51987">
        <w:rPr>
          <w:rFonts w:ascii="Times New Roman" w:hAnsi="Times New Roman" w:cs="Times New Roman"/>
          <w:iCs/>
          <w:color w:val="auto"/>
        </w:rPr>
        <w:t xml:space="preserve"> bilgileri formlara ve veri tabanlarına yüklenip değerlendirilmiştir. </w:t>
      </w:r>
    </w:p>
    <w:tbl>
      <w:tblPr>
        <w:tblW w:w="8951" w:type="dxa"/>
        <w:tblInd w:w="55" w:type="dxa"/>
        <w:tblCellMar>
          <w:left w:w="70" w:type="dxa"/>
          <w:right w:w="70" w:type="dxa"/>
        </w:tblCellMar>
        <w:tblLook w:val="04A0"/>
      </w:tblPr>
      <w:tblGrid>
        <w:gridCol w:w="2283"/>
        <w:gridCol w:w="709"/>
        <w:gridCol w:w="954"/>
        <w:gridCol w:w="697"/>
        <w:gridCol w:w="862"/>
        <w:gridCol w:w="709"/>
        <w:gridCol w:w="851"/>
        <w:gridCol w:w="1030"/>
        <w:gridCol w:w="856"/>
      </w:tblGrid>
      <w:tr w:rsidR="00307FC8" w:rsidRPr="00C51987" w:rsidTr="001275F0">
        <w:trPr>
          <w:trHeight w:val="270"/>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Görüşme Şekli</w:t>
            </w:r>
          </w:p>
        </w:tc>
        <w:tc>
          <w:tcPr>
            <w:tcW w:w="1663"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Tüm Başvurular</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Aile içi</w:t>
            </w:r>
          </w:p>
        </w:tc>
        <w:tc>
          <w:tcPr>
            <w:tcW w:w="1560"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Aile dışı</w:t>
            </w:r>
          </w:p>
        </w:tc>
        <w:tc>
          <w:tcPr>
            <w:tcW w:w="1886"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Namus Cinayetleri</w:t>
            </w:r>
          </w:p>
        </w:tc>
      </w:tr>
      <w:tr w:rsidR="00307FC8" w:rsidRPr="00C51987" w:rsidTr="001275F0">
        <w:trPr>
          <w:trHeight w:val="270"/>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307FC8" w:rsidRPr="00C51987" w:rsidRDefault="00307FC8" w:rsidP="001275F0">
            <w:pPr>
              <w:spacing w:after="0"/>
              <w:rPr>
                <w:rFonts w:ascii="Arial" w:hAnsi="Arial" w:cs="Arial"/>
                <w:sz w:val="20"/>
                <w:szCs w:val="20"/>
              </w:rPr>
            </w:pP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954"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c>
          <w:tcPr>
            <w:tcW w:w="697"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862"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851"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c>
          <w:tcPr>
            <w:tcW w:w="1030"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856"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r>
      <w:tr w:rsidR="00307FC8" w:rsidRPr="00C51987" w:rsidTr="001275F0">
        <w:trPr>
          <w:trHeight w:val="270"/>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Telefon</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157</w:t>
            </w:r>
          </w:p>
        </w:tc>
        <w:tc>
          <w:tcPr>
            <w:tcW w:w="954"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3,4</w:t>
            </w:r>
          </w:p>
        </w:tc>
        <w:tc>
          <w:tcPr>
            <w:tcW w:w="697"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144</w:t>
            </w:r>
          </w:p>
        </w:tc>
        <w:tc>
          <w:tcPr>
            <w:tcW w:w="862"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3,2</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5</w:t>
            </w:r>
          </w:p>
        </w:tc>
        <w:tc>
          <w:tcPr>
            <w:tcW w:w="851"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3,2</w:t>
            </w:r>
          </w:p>
        </w:tc>
        <w:tc>
          <w:tcPr>
            <w:tcW w:w="1030"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8</w:t>
            </w:r>
          </w:p>
        </w:tc>
        <w:tc>
          <w:tcPr>
            <w:tcW w:w="856"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26,7</w:t>
            </w:r>
          </w:p>
        </w:tc>
      </w:tr>
      <w:tr w:rsidR="00307FC8" w:rsidRPr="00C51987" w:rsidTr="001275F0">
        <w:trPr>
          <w:trHeight w:val="270"/>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Yüzyüze</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4469</w:t>
            </w:r>
          </w:p>
        </w:tc>
        <w:tc>
          <w:tcPr>
            <w:tcW w:w="954"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96,6</w:t>
            </w:r>
          </w:p>
        </w:tc>
        <w:tc>
          <w:tcPr>
            <w:tcW w:w="697"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4295</w:t>
            </w:r>
          </w:p>
        </w:tc>
        <w:tc>
          <w:tcPr>
            <w:tcW w:w="862"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96,8</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152</w:t>
            </w:r>
          </w:p>
        </w:tc>
        <w:tc>
          <w:tcPr>
            <w:tcW w:w="851"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96,8</w:t>
            </w:r>
          </w:p>
        </w:tc>
        <w:tc>
          <w:tcPr>
            <w:tcW w:w="1030"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22</w:t>
            </w:r>
          </w:p>
        </w:tc>
        <w:tc>
          <w:tcPr>
            <w:tcW w:w="856"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73,3</w:t>
            </w:r>
          </w:p>
        </w:tc>
      </w:tr>
      <w:tr w:rsidR="00307FC8" w:rsidRPr="00C51987" w:rsidTr="001275F0">
        <w:trPr>
          <w:trHeight w:val="270"/>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Toplam</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4626</w:t>
            </w:r>
          </w:p>
        </w:tc>
        <w:tc>
          <w:tcPr>
            <w:tcW w:w="954"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c>
          <w:tcPr>
            <w:tcW w:w="697"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4439</w:t>
            </w:r>
          </w:p>
        </w:tc>
        <w:tc>
          <w:tcPr>
            <w:tcW w:w="862"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c>
          <w:tcPr>
            <w:tcW w:w="70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157</w:t>
            </w:r>
          </w:p>
        </w:tc>
        <w:tc>
          <w:tcPr>
            <w:tcW w:w="851"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c>
          <w:tcPr>
            <w:tcW w:w="1030"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30</w:t>
            </w:r>
          </w:p>
        </w:tc>
        <w:tc>
          <w:tcPr>
            <w:tcW w:w="856"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r>
    </w:tbl>
    <w:p w:rsidR="00307FC8" w:rsidRPr="00C51987"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Programın devam ettiği üç yıl boyunca ise yaşadığı şiddet ya da olası bir namus cinayetinden kurtulmak için başvuranların sayısı aşağıdaki tabloda görülmektedir. </w:t>
      </w:r>
    </w:p>
    <w:tbl>
      <w:tblPr>
        <w:tblW w:w="8780" w:type="dxa"/>
        <w:tblInd w:w="55" w:type="dxa"/>
        <w:tblCellMar>
          <w:left w:w="70" w:type="dxa"/>
          <w:right w:w="70" w:type="dxa"/>
        </w:tblCellMar>
        <w:tblLook w:val="04A0"/>
      </w:tblPr>
      <w:tblGrid>
        <w:gridCol w:w="4940"/>
        <w:gridCol w:w="951"/>
        <w:gridCol w:w="969"/>
        <w:gridCol w:w="804"/>
        <w:gridCol w:w="1116"/>
      </w:tblGrid>
      <w:tr w:rsidR="00307FC8" w:rsidRPr="00C51987" w:rsidTr="001275F0">
        <w:trPr>
          <w:trHeight w:val="270"/>
        </w:trPr>
        <w:tc>
          <w:tcPr>
            <w:tcW w:w="49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Görüşme Şekli</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Tüm Başvurular</w:t>
            </w:r>
          </w:p>
        </w:tc>
        <w:tc>
          <w:tcPr>
            <w:tcW w:w="1920" w:type="dxa"/>
            <w:gridSpan w:val="2"/>
            <w:tcBorders>
              <w:top w:val="single" w:sz="8" w:space="0" w:color="auto"/>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Namus Cinayetleri</w:t>
            </w:r>
          </w:p>
        </w:tc>
      </w:tr>
      <w:tr w:rsidR="00307FC8" w:rsidRPr="00C51987" w:rsidTr="001275F0">
        <w:trPr>
          <w:trHeight w:val="270"/>
        </w:trPr>
        <w:tc>
          <w:tcPr>
            <w:tcW w:w="4940" w:type="dxa"/>
            <w:vMerge/>
            <w:tcBorders>
              <w:top w:val="single" w:sz="8" w:space="0" w:color="auto"/>
              <w:left w:val="single" w:sz="8" w:space="0" w:color="auto"/>
              <w:bottom w:val="single" w:sz="8" w:space="0" w:color="000000"/>
              <w:right w:val="single" w:sz="8" w:space="0" w:color="auto"/>
            </w:tcBorders>
            <w:vAlign w:val="center"/>
            <w:hideMark/>
          </w:tcPr>
          <w:p w:rsidR="00307FC8" w:rsidRPr="00C51987" w:rsidRDefault="00307FC8" w:rsidP="001275F0">
            <w:pPr>
              <w:spacing w:after="0"/>
              <w:rPr>
                <w:rFonts w:ascii="Arial" w:hAnsi="Arial" w:cs="Arial"/>
                <w:sz w:val="20"/>
                <w:szCs w:val="20"/>
              </w:rPr>
            </w:pP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Telefon</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423</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2,3</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29</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12,9</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Yüzyüze</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17775</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97,7</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196</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87,1</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Toplam</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18198</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225</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r>
    </w:tbl>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18.198 kadın yaşadığı şiddetten urtulmak için destek istemiş bunlardan 225’i olası bir namus cinayetinden kurtularak hayatta kalmıştır. </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Pek çok kaynak ve Ayrıca Aile ve Sosyal Politikalar </w:t>
      </w:r>
      <w:proofErr w:type="gramStart"/>
      <w:r w:rsidRPr="00C51987">
        <w:rPr>
          <w:rFonts w:ascii="Times New Roman" w:hAnsi="Times New Roman" w:cs="Times New Roman"/>
          <w:iCs/>
          <w:color w:val="auto"/>
        </w:rPr>
        <w:t>Bakanlığı’nın</w:t>
      </w:r>
      <w:proofErr w:type="gramEnd"/>
      <w:r w:rsidRPr="00C51987">
        <w:rPr>
          <w:rFonts w:ascii="Times New Roman" w:hAnsi="Times New Roman" w:cs="Times New Roman"/>
          <w:iCs/>
          <w:color w:val="auto"/>
        </w:rPr>
        <w:t xml:space="preserve"> verileri şiddetin arttığı yönündedir. Bu bulgu alanda çalışan bizler için iyi bir </w:t>
      </w:r>
      <w:proofErr w:type="gramStart"/>
      <w:r w:rsidRPr="00C51987">
        <w:rPr>
          <w:rFonts w:ascii="Times New Roman" w:hAnsi="Times New Roman" w:cs="Times New Roman"/>
          <w:iCs/>
          <w:color w:val="auto"/>
        </w:rPr>
        <w:t>haber</w:t>
      </w:r>
      <w:proofErr w:type="gramEnd"/>
      <w:r w:rsidRPr="00C51987">
        <w:rPr>
          <w:rFonts w:ascii="Times New Roman" w:hAnsi="Times New Roman" w:cs="Times New Roman"/>
          <w:iCs/>
          <w:color w:val="auto"/>
        </w:rPr>
        <w:t xml:space="preserve"> olarak </w:t>
      </w:r>
      <w:smartTag w:uri="urn:schemas-microsoft-com:office:smarttags" w:element="place">
        <w:smartTag w:uri="urn:schemas-microsoft-com:office:smarttags" w:element="City">
          <w:r w:rsidRPr="00C51987">
            <w:rPr>
              <w:rFonts w:ascii="Times New Roman" w:hAnsi="Times New Roman" w:cs="Times New Roman"/>
              <w:iCs/>
              <w:color w:val="auto"/>
            </w:rPr>
            <w:t>kabul</w:t>
          </w:r>
        </w:smartTag>
      </w:smartTag>
      <w:r w:rsidRPr="00C51987">
        <w:rPr>
          <w:rFonts w:ascii="Times New Roman" w:hAnsi="Times New Roman" w:cs="Times New Roman"/>
          <w:iCs/>
          <w:color w:val="auto"/>
        </w:rPr>
        <w:t xml:space="preserve"> edilmektedir. Çünkü </w:t>
      </w:r>
      <w:r w:rsidRPr="00C51987">
        <w:rPr>
          <w:rFonts w:ascii="Times New Roman" w:hAnsi="Times New Roman" w:cs="Times New Roman"/>
          <w:iCs/>
          <w:color w:val="auto"/>
        </w:rPr>
        <w:lastRenderedPageBreak/>
        <w:t xml:space="preserve">bu veriler yaygın olarak yaşanmakta olduğunu gördüğümüz şiddetten kurtulmak için çaba harcayan kadınların sayısının arttığını göstermektedir.  </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Aşağıdaki tablo kadınlardan sadece %13’ünün yeni bir şiddet nedeniyle başvurduğu geri kalan kısmın farklılık göstersede uzun zamandır şiddet yaşadığı görülmektedir. Zaten yaşanmakta olan bir şiddetin şimdi istatistiklere yansıyor olması kadınların destek almak üzere harekete geçtiğinin en önemli bir göstergesidir. Ve iyi bir haberdir. Ancak hak talebinde bulunuyor olmak tekrar şiddet yaşamalarına neden olabilecektir. Bu durum ancak kadınlar güçlendikçe düzelecektir. Çünkü şiddetin panzehiri güçlenmedir. </w:t>
      </w:r>
    </w:p>
    <w:tbl>
      <w:tblPr>
        <w:tblW w:w="8780" w:type="dxa"/>
        <w:tblInd w:w="55" w:type="dxa"/>
        <w:tblCellMar>
          <w:left w:w="70" w:type="dxa"/>
          <w:right w:w="70" w:type="dxa"/>
        </w:tblCellMar>
        <w:tblLook w:val="04A0"/>
      </w:tblPr>
      <w:tblGrid>
        <w:gridCol w:w="4940"/>
        <w:gridCol w:w="951"/>
        <w:gridCol w:w="969"/>
        <w:gridCol w:w="804"/>
        <w:gridCol w:w="1116"/>
      </w:tblGrid>
      <w:tr w:rsidR="00307FC8" w:rsidRPr="00C51987" w:rsidTr="001275F0">
        <w:trPr>
          <w:trHeight w:val="270"/>
        </w:trPr>
        <w:tc>
          <w:tcPr>
            <w:tcW w:w="49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Şiddetin başladığı ilişkinin süresi</w:t>
            </w:r>
          </w:p>
        </w:tc>
        <w:tc>
          <w:tcPr>
            <w:tcW w:w="1920" w:type="dxa"/>
            <w:gridSpan w:val="2"/>
            <w:tcBorders>
              <w:top w:val="single" w:sz="8" w:space="0" w:color="auto"/>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Tüm Başvurular</w:t>
            </w:r>
          </w:p>
        </w:tc>
        <w:tc>
          <w:tcPr>
            <w:tcW w:w="1920" w:type="dxa"/>
            <w:gridSpan w:val="2"/>
            <w:tcBorders>
              <w:top w:val="single" w:sz="8" w:space="0" w:color="auto"/>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Namus Cinayetleri</w:t>
            </w:r>
          </w:p>
        </w:tc>
      </w:tr>
      <w:tr w:rsidR="00307FC8" w:rsidRPr="00C51987" w:rsidTr="001275F0">
        <w:trPr>
          <w:trHeight w:val="270"/>
        </w:trPr>
        <w:tc>
          <w:tcPr>
            <w:tcW w:w="4940" w:type="dxa"/>
            <w:vMerge/>
            <w:tcBorders>
              <w:top w:val="single" w:sz="8" w:space="0" w:color="auto"/>
              <w:left w:val="single" w:sz="8" w:space="0" w:color="auto"/>
              <w:bottom w:val="single" w:sz="8" w:space="0" w:color="000000"/>
              <w:right w:val="single" w:sz="8" w:space="0" w:color="auto"/>
            </w:tcBorders>
            <w:vAlign w:val="center"/>
            <w:hideMark/>
          </w:tcPr>
          <w:p w:rsidR="00307FC8" w:rsidRPr="00C51987" w:rsidRDefault="00307FC8" w:rsidP="001275F0">
            <w:pPr>
              <w:spacing w:after="0"/>
              <w:rPr>
                <w:rFonts w:ascii="Arial" w:hAnsi="Arial" w:cs="Arial"/>
                <w:sz w:val="20"/>
                <w:szCs w:val="20"/>
              </w:rPr>
            </w:pP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Sayı</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Yüzde</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Verdana" w:hAnsi="Verdana" w:cs="Arial"/>
                <w:sz w:val="20"/>
                <w:szCs w:val="20"/>
              </w:rPr>
            </w:pPr>
            <w:r w:rsidRPr="00C51987">
              <w:rPr>
                <w:rFonts w:ascii="Verdana" w:hAnsi="Verdana" w:cs="Arial"/>
                <w:sz w:val="20"/>
                <w:szCs w:val="20"/>
              </w:rPr>
              <w:t>Bir yıldan az</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1.949</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13,1</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63</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29,0</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Verdana" w:hAnsi="Verdana" w:cs="Arial"/>
                <w:sz w:val="20"/>
                <w:szCs w:val="20"/>
              </w:rPr>
            </w:pPr>
            <w:r w:rsidRPr="00C51987">
              <w:rPr>
                <w:rFonts w:ascii="Verdana" w:hAnsi="Verdana" w:cs="Arial"/>
                <w:sz w:val="20"/>
                <w:szCs w:val="20"/>
              </w:rPr>
              <w:t>2-5 yıl</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5.329</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35,8</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73</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33,6</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6-9 yıl</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3124</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21,0</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29</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13,4</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Verdana" w:hAnsi="Verdana" w:cs="Arial"/>
                <w:sz w:val="20"/>
                <w:szCs w:val="20"/>
              </w:rPr>
            </w:pPr>
            <w:r w:rsidRPr="00C51987">
              <w:rPr>
                <w:rFonts w:ascii="Verdana" w:hAnsi="Verdana" w:cs="Arial"/>
                <w:sz w:val="20"/>
                <w:szCs w:val="20"/>
              </w:rPr>
              <w:t>10 yıldan fazla</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4464</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30,0</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52</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24,0</w:t>
            </w:r>
          </w:p>
        </w:tc>
      </w:tr>
      <w:tr w:rsidR="00307FC8" w:rsidRPr="00C51987" w:rsidTr="001275F0">
        <w:trPr>
          <w:trHeight w:val="270"/>
        </w:trPr>
        <w:tc>
          <w:tcPr>
            <w:tcW w:w="4940" w:type="dxa"/>
            <w:tcBorders>
              <w:top w:val="nil"/>
              <w:left w:val="single" w:sz="8" w:space="0" w:color="auto"/>
              <w:bottom w:val="single" w:sz="8" w:space="0" w:color="auto"/>
              <w:right w:val="single" w:sz="8" w:space="0" w:color="auto"/>
            </w:tcBorders>
            <w:shd w:val="clear" w:color="auto" w:fill="auto"/>
            <w:noWrap/>
            <w:vAlign w:val="bottom"/>
            <w:hideMark/>
          </w:tcPr>
          <w:p w:rsidR="00307FC8" w:rsidRPr="00C51987" w:rsidRDefault="00307FC8" w:rsidP="001275F0">
            <w:pPr>
              <w:spacing w:after="0"/>
              <w:rPr>
                <w:rFonts w:ascii="Arial" w:hAnsi="Arial" w:cs="Arial"/>
                <w:sz w:val="20"/>
                <w:szCs w:val="20"/>
              </w:rPr>
            </w:pPr>
            <w:r w:rsidRPr="00C51987">
              <w:rPr>
                <w:rFonts w:ascii="Arial" w:hAnsi="Arial" w:cs="Arial"/>
                <w:sz w:val="20"/>
                <w:szCs w:val="20"/>
              </w:rPr>
              <w:t>Toplam</w:t>
            </w:r>
          </w:p>
        </w:tc>
        <w:tc>
          <w:tcPr>
            <w:tcW w:w="951"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14866</w:t>
            </w:r>
          </w:p>
        </w:tc>
        <w:tc>
          <w:tcPr>
            <w:tcW w:w="969" w:type="dxa"/>
            <w:tcBorders>
              <w:top w:val="nil"/>
              <w:left w:val="nil"/>
              <w:bottom w:val="single" w:sz="8" w:space="0" w:color="auto"/>
              <w:right w:val="single" w:sz="8" w:space="0" w:color="auto"/>
            </w:tcBorders>
            <w:shd w:val="clear" w:color="auto" w:fill="auto"/>
            <w:noWrap/>
            <w:vAlign w:val="bottom"/>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217</w:t>
            </w:r>
          </w:p>
        </w:tc>
        <w:tc>
          <w:tcPr>
            <w:tcW w:w="1116" w:type="dxa"/>
            <w:tcBorders>
              <w:top w:val="nil"/>
              <w:left w:val="nil"/>
              <w:bottom w:val="single" w:sz="8" w:space="0" w:color="auto"/>
              <w:right w:val="single" w:sz="8" w:space="0" w:color="auto"/>
            </w:tcBorders>
            <w:shd w:val="clear" w:color="auto" w:fill="auto"/>
            <w:noWrap/>
            <w:vAlign w:val="center"/>
            <w:hideMark/>
          </w:tcPr>
          <w:p w:rsidR="00307FC8" w:rsidRPr="00C51987" w:rsidRDefault="00307FC8" w:rsidP="001275F0">
            <w:pPr>
              <w:spacing w:after="0"/>
              <w:jc w:val="center"/>
              <w:rPr>
                <w:rFonts w:ascii="Arial" w:hAnsi="Arial" w:cs="Arial"/>
                <w:sz w:val="20"/>
                <w:szCs w:val="20"/>
              </w:rPr>
            </w:pPr>
            <w:r w:rsidRPr="00C51987">
              <w:rPr>
                <w:rFonts w:ascii="Arial" w:hAnsi="Arial" w:cs="Arial"/>
                <w:sz w:val="20"/>
                <w:szCs w:val="20"/>
              </w:rPr>
              <w:t> </w:t>
            </w:r>
          </w:p>
        </w:tc>
      </w:tr>
    </w:tbl>
    <w:p w:rsidR="00307FC8" w:rsidRPr="00C51987" w:rsidRDefault="00307FC8" w:rsidP="00307FC8">
      <w:pPr>
        <w:pStyle w:val="Default"/>
        <w:spacing w:line="276" w:lineRule="auto"/>
        <w:rPr>
          <w:rFonts w:ascii="Times New Roman" w:hAnsi="Times New Roman" w:cs="Times New Roman"/>
          <w:iCs/>
          <w:color w:val="auto"/>
        </w:rPr>
      </w:pP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Şiddet konusundaki verilere karşılaştırmalar yaparak baktığımız zaman aşağıdaki önemli tespitleri yapabilmekteyiz.</w:t>
      </w:r>
    </w:p>
    <w:p w:rsidR="00307FC8" w:rsidRPr="00C51987" w:rsidRDefault="00307FC8" w:rsidP="00307FC8">
      <w:pPr>
        <w:jc w:val="both"/>
        <w:rPr>
          <w:rFonts w:ascii="Times New Roman" w:hAnsi="Times New Roman" w:cs="Times New Roman"/>
          <w:sz w:val="24"/>
          <w:szCs w:val="24"/>
        </w:rPr>
      </w:pPr>
      <w:r w:rsidRPr="00C51987">
        <w:rPr>
          <w:rFonts w:ascii="Times New Roman" w:hAnsi="Times New Roman" w:cs="Times New Roman"/>
          <w:sz w:val="24"/>
          <w:szCs w:val="24"/>
        </w:rPr>
        <w:t>-Namus adına işlenecek olası bir cinayetin mağdurları genellikle kendileri ya da bir yakınları aracılığıyla öncelikle telefon başvurusu yapabilmekteler,</w:t>
      </w:r>
    </w:p>
    <w:p w:rsidR="00307FC8" w:rsidRPr="00C51987" w:rsidRDefault="00307FC8" w:rsidP="00307FC8">
      <w:pPr>
        <w:jc w:val="both"/>
        <w:rPr>
          <w:rFonts w:ascii="Times New Roman" w:hAnsi="Times New Roman" w:cs="Times New Roman"/>
          <w:sz w:val="24"/>
          <w:szCs w:val="24"/>
        </w:rPr>
      </w:pPr>
      <w:r w:rsidRPr="00C51987">
        <w:rPr>
          <w:rFonts w:ascii="Times New Roman" w:hAnsi="Times New Roman" w:cs="Times New Roman"/>
          <w:sz w:val="24"/>
          <w:szCs w:val="24"/>
        </w:rPr>
        <w:t xml:space="preserve">-Olası bir cinayetin öncesinde kadınların ekonomik şiddet dışındaki şiddet türlerinin tümünü daha fazla yaşamaktalar. </w:t>
      </w:r>
    </w:p>
    <w:p w:rsidR="00307FC8" w:rsidRPr="00C51987" w:rsidRDefault="00307FC8" w:rsidP="00307FC8">
      <w:pPr>
        <w:pStyle w:val="ListeParagraf"/>
        <w:ind w:left="0"/>
        <w:jc w:val="both"/>
        <w:rPr>
          <w:rFonts w:ascii="Times New Roman" w:hAnsi="Times New Roman"/>
          <w:sz w:val="24"/>
          <w:szCs w:val="24"/>
        </w:rPr>
      </w:pPr>
      <w:r w:rsidRPr="00C51987">
        <w:rPr>
          <w:rFonts w:ascii="Times New Roman" w:hAnsi="Times New Roman"/>
          <w:sz w:val="24"/>
          <w:szCs w:val="24"/>
        </w:rPr>
        <w:t xml:space="preserve">-Cinayet vakaları daha çok dini nikâhlı evliliklerde ya da boşanmış kadınlar arasında görülmekte. </w:t>
      </w:r>
    </w:p>
    <w:p w:rsidR="00307FC8" w:rsidRPr="00C51987" w:rsidRDefault="00307FC8" w:rsidP="00307FC8">
      <w:pPr>
        <w:pStyle w:val="ListeParagraf"/>
        <w:ind w:left="0"/>
        <w:jc w:val="both"/>
        <w:rPr>
          <w:rFonts w:ascii="Times New Roman" w:hAnsi="Times New Roman"/>
          <w:sz w:val="24"/>
          <w:szCs w:val="24"/>
        </w:rPr>
      </w:pPr>
    </w:p>
    <w:p w:rsidR="00307FC8" w:rsidRPr="00C51987" w:rsidRDefault="00307FC8" w:rsidP="00307FC8">
      <w:pPr>
        <w:pStyle w:val="ListeParagraf"/>
        <w:ind w:left="0"/>
        <w:jc w:val="both"/>
        <w:rPr>
          <w:rFonts w:ascii="Times New Roman" w:hAnsi="Times New Roman"/>
          <w:sz w:val="24"/>
          <w:szCs w:val="24"/>
        </w:rPr>
      </w:pPr>
      <w:r w:rsidRPr="00C51987">
        <w:rPr>
          <w:rFonts w:ascii="Times New Roman" w:hAnsi="Times New Roman"/>
          <w:sz w:val="24"/>
          <w:szCs w:val="24"/>
        </w:rPr>
        <w:t xml:space="preserve">-Cinayet olasılığının eğitim olanağı yakalamış  (ilk-orta-lise), ev dışında çalışanlar, kendine ait bir geliri olan ya da nafaka alan kadınlarda yüksek olduğunu, </w:t>
      </w:r>
    </w:p>
    <w:p w:rsidR="00307FC8" w:rsidRPr="00C51987" w:rsidRDefault="00307FC8" w:rsidP="00307FC8">
      <w:pPr>
        <w:pStyle w:val="ListeParagraf"/>
        <w:ind w:left="0"/>
        <w:jc w:val="both"/>
        <w:rPr>
          <w:rFonts w:ascii="Times New Roman" w:hAnsi="Times New Roman"/>
          <w:sz w:val="24"/>
          <w:szCs w:val="24"/>
        </w:rPr>
      </w:pPr>
    </w:p>
    <w:p w:rsidR="00307FC8" w:rsidRPr="00C51987" w:rsidRDefault="00307FC8" w:rsidP="00307FC8">
      <w:pPr>
        <w:pStyle w:val="ListeParagraf"/>
        <w:ind w:left="0"/>
        <w:jc w:val="both"/>
        <w:rPr>
          <w:rFonts w:ascii="Times New Roman" w:hAnsi="Times New Roman"/>
          <w:sz w:val="24"/>
          <w:szCs w:val="24"/>
        </w:rPr>
      </w:pPr>
      <w:r w:rsidRPr="00C51987">
        <w:rPr>
          <w:rFonts w:ascii="Times New Roman" w:hAnsi="Times New Roman"/>
          <w:sz w:val="24"/>
          <w:szCs w:val="24"/>
        </w:rPr>
        <w:t xml:space="preserve">-Şiddet sırasında çocuğunu düşüren ve cinsel şiddet yaşayan kadın oranının namus cinayetlerinde daha fazla olduğunu görnmekteyiz. </w:t>
      </w:r>
    </w:p>
    <w:p w:rsidR="00307FC8" w:rsidRPr="00C51987" w:rsidRDefault="00307FC8" w:rsidP="00307FC8">
      <w:pPr>
        <w:pStyle w:val="ListeParagraf"/>
        <w:ind w:left="0"/>
        <w:jc w:val="both"/>
        <w:rPr>
          <w:rFonts w:ascii="Times New Roman" w:hAnsi="Times New Roman"/>
          <w:sz w:val="24"/>
          <w:szCs w:val="24"/>
        </w:rPr>
      </w:pPr>
    </w:p>
    <w:p w:rsidR="00307FC8" w:rsidRPr="00C51987" w:rsidRDefault="00307FC8" w:rsidP="00307FC8">
      <w:pPr>
        <w:pStyle w:val="ListeParagraf"/>
        <w:ind w:left="0"/>
        <w:jc w:val="both"/>
        <w:rPr>
          <w:rFonts w:ascii="Times New Roman" w:hAnsi="Times New Roman"/>
          <w:iCs/>
          <w:sz w:val="24"/>
          <w:szCs w:val="24"/>
        </w:rPr>
      </w:pPr>
      <w:r w:rsidRPr="00C51987">
        <w:rPr>
          <w:rFonts w:ascii="Times New Roman" w:hAnsi="Times New Roman"/>
          <w:sz w:val="24"/>
          <w:szCs w:val="24"/>
        </w:rPr>
        <w:t xml:space="preserve">-Olası bir cinayete kurban gidecek kadınların daha çok sayıda intihar teşebbüsü olduğunu görmekteyiz. Tüm bu bilgiler bize geleneksel normlara bağlı olarak yaşayan bir ailenin bireyi olup, kısmen eğitim olanağı yakalamış, çalışmaya başlamış kadınların yaşadığı baskıyı göstermektedir. </w:t>
      </w:r>
    </w:p>
    <w:p w:rsidR="00307FC8" w:rsidRPr="00C51987"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t xml:space="preserve">Bu ve benzeri tespitler KAMER’in yürüteceği çalışmaları şekillendirmek için kullanılmakta ancak kamuoyu ile açıkça paylaşılamamakta ya da özenli bir dille paylaşılabilmektedir. Çünkü bazen bu ve benzeri tespitler kadınların hayatını daha da zorlaştırabilmektedir. Örneğin; dışarda çalışan kadınlar daha fazla baskı altına alınabilmektedir.  </w:t>
      </w:r>
    </w:p>
    <w:p w:rsidR="00307FC8" w:rsidRPr="00C51987" w:rsidRDefault="00307FC8" w:rsidP="00307FC8">
      <w:pPr>
        <w:pStyle w:val="Default"/>
        <w:spacing w:line="276" w:lineRule="auto"/>
        <w:rPr>
          <w:rFonts w:ascii="Times New Roman" w:hAnsi="Times New Roman" w:cs="Times New Roman"/>
          <w:b/>
          <w:iCs/>
          <w:color w:val="auto"/>
          <w:u w:val="single"/>
        </w:rPr>
      </w:pPr>
    </w:p>
    <w:p w:rsidR="00307FC8" w:rsidRPr="00C51987" w:rsidRDefault="00307FC8" w:rsidP="00307FC8">
      <w:pPr>
        <w:pStyle w:val="Default"/>
        <w:spacing w:line="276" w:lineRule="auto"/>
        <w:rPr>
          <w:rFonts w:ascii="Times New Roman" w:hAnsi="Times New Roman" w:cs="Times New Roman"/>
          <w:b/>
          <w:iCs/>
          <w:color w:val="auto"/>
        </w:rPr>
      </w:pPr>
      <w:r w:rsidRPr="00C51987">
        <w:rPr>
          <w:rFonts w:ascii="Times New Roman" w:hAnsi="Times New Roman" w:cs="Times New Roman"/>
          <w:b/>
          <w:iCs/>
          <w:color w:val="auto"/>
        </w:rPr>
        <w:t>-Acil Destek Merkezleri İle İlgili İzleme Değerlendirme Çalışmaları</w:t>
      </w:r>
    </w:p>
    <w:p w:rsidR="00307FC8" w:rsidRPr="00C51987" w:rsidRDefault="00307FC8" w:rsidP="00307FC8">
      <w:pPr>
        <w:pStyle w:val="Default"/>
        <w:spacing w:line="276" w:lineRule="auto"/>
        <w:rPr>
          <w:rFonts w:ascii="Times New Roman" w:hAnsi="Times New Roman" w:cs="Times New Roman"/>
          <w:b/>
          <w:iCs/>
          <w:color w:val="auto"/>
          <w:u w:val="single"/>
        </w:rPr>
      </w:pPr>
    </w:p>
    <w:p w:rsidR="00307FC8" w:rsidRDefault="00307FC8" w:rsidP="00307FC8">
      <w:pPr>
        <w:pStyle w:val="Default"/>
        <w:spacing w:line="276" w:lineRule="auto"/>
        <w:rPr>
          <w:rFonts w:ascii="Times New Roman" w:hAnsi="Times New Roman" w:cs="Times New Roman"/>
          <w:iCs/>
          <w:color w:val="auto"/>
        </w:rPr>
      </w:pPr>
      <w:r w:rsidRPr="00C51987">
        <w:rPr>
          <w:rFonts w:ascii="Times New Roman" w:hAnsi="Times New Roman" w:cs="Times New Roman"/>
          <w:iCs/>
          <w:color w:val="auto"/>
        </w:rPr>
        <w:lastRenderedPageBreak/>
        <w:t>Şiddet ya da olası bir namus cinayetinden kurtulmak için KAMER’in çeşitli merkezlerine başvuran kadınların KAMER’de nasıl karşılandığını, destek almak için nerelere yönlendirildiği ve oralarda nasıl karşılandığını ölçmek istedik. Proje yönetiminin yürüttüğü bu çalışmadan elde ettiğimiz</w:t>
      </w:r>
      <w:r>
        <w:rPr>
          <w:rFonts w:ascii="Times New Roman" w:hAnsi="Times New Roman" w:cs="Times New Roman"/>
          <w:iCs/>
          <w:color w:val="auto"/>
        </w:rPr>
        <w:t xml:space="preserve">                                                     sonuçlar aşağıdaki gibi oldu.</w:t>
      </w:r>
    </w:p>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Kadınların tamamı KAMER’de ilgili ve sicak karşilandiklarini belirttiler</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KAMER'e geldiğiniz zaman nasıl karşılandınız?</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İlgili ve sıcak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100,0</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İlgisiz</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0,0</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 </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Default="00307FC8" w:rsidP="00307FC8">
      <w:pPr>
        <w:pStyle w:val="Default"/>
        <w:spacing w:line="276" w:lineRule="auto"/>
        <w:rPr>
          <w:rFonts w:ascii="Times New Roman" w:hAnsi="Times New Roman" w:cs="Times New Roman"/>
          <w:iCs/>
          <w:color w:val="auto"/>
        </w:rPr>
      </w:pPr>
      <w:r w:rsidRPr="00653380">
        <w:rPr>
          <w:rFonts w:ascii="Times New Roman" w:hAnsi="Times New Roman" w:cs="Times New Roman"/>
          <w:iCs/>
          <w:color w:val="auto"/>
        </w:rPr>
        <w:t xml:space="preserve">Nasil bir ortamda göüşme yaptıkları belirlenen yöntemlerin uygulanıp uygulanmadığını görmek açısından önemli bir soruydu. </w:t>
      </w:r>
      <w:r>
        <w:rPr>
          <w:rFonts w:ascii="Times New Roman" w:hAnsi="Times New Roman" w:cs="Times New Roman"/>
          <w:iCs/>
          <w:color w:val="auto"/>
        </w:rPr>
        <w:t xml:space="preserve"> Nitekim %1</w:t>
      </w:r>
      <w:proofErr w:type="gramStart"/>
      <w:r>
        <w:rPr>
          <w:rFonts w:ascii="Times New Roman" w:hAnsi="Times New Roman" w:cs="Times New Roman"/>
          <w:iCs/>
          <w:color w:val="auto"/>
        </w:rPr>
        <w:t>,7</w:t>
      </w:r>
      <w:proofErr w:type="gramEnd"/>
      <w:r>
        <w:rPr>
          <w:rFonts w:ascii="Times New Roman" w:hAnsi="Times New Roman" w:cs="Times New Roman"/>
          <w:iCs/>
          <w:color w:val="auto"/>
        </w:rPr>
        <w:t xml:space="preserve"> görüşme odasının gürültülü olduğunu %2,2 salonda görüşme yaptıklarını söylemişlerdir. Bu illerdeki ekip ile şiddet çalışma yöntemleri konusunda tekrar çalışmak gerektiği tespit edildi. “Diğer” diye cevap veren 35 kişinin neler söylediği tespit edilmeye çalışılacak, önemli hususlar bir sonraki dönemin izleme konuları arasına alınacaktır. Bu cevaplardan bazıları şöyledir;</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-Kapı geç açıldı,</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-Duvardaki afişlerden rahatsız oldum,</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-Sorunuma yönelik çözüm önerisinde bulunulmadı (ki bu doğru bir tavırdır)</w:t>
      </w:r>
    </w:p>
    <w:p w:rsidR="00307FC8" w:rsidRPr="00653380" w:rsidRDefault="00307FC8" w:rsidP="00307FC8">
      <w:pPr>
        <w:pStyle w:val="Default"/>
        <w:spacing w:line="276" w:lineRule="auto"/>
        <w:rPr>
          <w:rFonts w:ascii="Times New Roman" w:hAnsi="Times New Roman" w:cs="Times New Roman"/>
          <w:iCs/>
          <w:color w:val="auto"/>
        </w:rPr>
      </w:pP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Görüşme ortamınız nasıldı?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Sessiz bir odada bir kişi ile görüştüm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137</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76,5</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Bir odada görüştük ama gürültülüydü</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Salonda oradaki herkes ile birlikte konuştuk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2,2</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Diğer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35</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19,6</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pStyle w:val="Default"/>
        <w:spacing w:line="276" w:lineRule="auto"/>
        <w:rPr>
          <w:rFonts w:ascii="Times New Roman" w:hAnsi="Times New Roman" w:cs="Times New Roman"/>
          <w:iCs/>
          <w:color w:val="auto"/>
        </w:rPr>
      </w:pPr>
    </w:p>
    <w:p w:rsidR="00307FC8" w:rsidRDefault="00307FC8" w:rsidP="00307FC8">
      <w:pPr>
        <w:pStyle w:val="Default"/>
        <w:spacing w:line="276" w:lineRule="auto"/>
        <w:rPr>
          <w:rFonts w:ascii="Times New Roman" w:hAnsi="Times New Roman" w:cs="Times New Roman"/>
          <w:iCs/>
          <w:color w:val="auto"/>
        </w:rPr>
      </w:pPr>
    </w:p>
    <w:p w:rsidR="00307FC8" w:rsidRPr="00356D9F" w:rsidRDefault="00307FC8" w:rsidP="00307FC8">
      <w:pPr>
        <w:pStyle w:val="Default"/>
        <w:spacing w:line="276" w:lineRule="auto"/>
        <w:rPr>
          <w:rFonts w:ascii="Times New Roman" w:hAnsi="Times New Roman" w:cs="Times New Roman"/>
          <w:iCs/>
          <w:color w:val="auto"/>
        </w:rPr>
      </w:pPr>
      <w:r w:rsidRPr="00356D9F">
        <w:rPr>
          <w:rFonts w:ascii="Times New Roman" w:hAnsi="Times New Roman" w:cs="Times New Roman"/>
          <w:iCs/>
          <w:color w:val="auto"/>
        </w:rPr>
        <w:t>KAMER’den ne gibi taleplerde bulunduklarını sorduk. Talep edilenler aşağıdaki gibi sıralandı.</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Netleşen öncelikli talebiniz ne olmuştu?</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Çocuklar için okul</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1,1</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Ekonomik destek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25</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14,0</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Hukuki danışmanlık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48</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26,8</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İş</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Koruma kararı</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1,1</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Psikolojik danışmanlık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16,2</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Sığınacak yer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15</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8,4</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Şiddeti uygulayanla konuşulması</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0,6</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Tıbbi destek/rapor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6,7</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lastRenderedPageBreak/>
              <w:t>Diğer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13</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7,3</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Default="00307FC8" w:rsidP="00307FC8">
      <w:pPr>
        <w:pStyle w:val="Default"/>
        <w:spacing w:line="276" w:lineRule="auto"/>
        <w:rPr>
          <w:rFonts w:ascii="Times New Roman" w:hAnsi="Times New Roman" w:cs="Times New Roman"/>
          <w:iCs/>
          <w:color w:val="FF0000"/>
        </w:rPr>
      </w:pPr>
    </w:p>
    <w:p w:rsidR="00307FC8" w:rsidRPr="008B6CB3" w:rsidRDefault="00307FC8" w:rsidP="00307FC8">
      <w:pPr>
        <w:pStyle w:val="Default"/>
        <w:spacing w:line="276" w:lineRule="auto"/>
        <w:rPr>
          <w:rFonts w:ascii="Times New Roman" w:hAnsi="Times New Roman" w:cs="Times New Roman"/>
          <w:iCs/>
          <w:color w:val="auto"/>
        </w:rPr>
      </w:pPr>
      <w:r w:rsidRPr="008B6CB3">
        <w:rPr>
          <w:rFonts w:ascii="Times New Roman" w:hAnsi="Times New Roman" w:cs="Times New Roman"/>
          <w:iCs/>
          <w:color w:val="auto"/>
        </w:rPr>
        <w:t>Taleplerinin ne ölçüde karşılandığını sorduk. %79 sonuçtan memnun olsa da % 19</w:t>
      </w:r>
      <w:proofErr w:type="gramStart"/>
      <w:r w:rsidRPr="008B6CB3">
        <w:rPr>
          <w:rFonts w:ascii="Times New Roman" w:hAnsi="Times New Roman" w:cs="Times New Roman"/>
          <w:iCs/>
          <w:color w:val="auto"/>
        </w:rPr>
        <w:t>,6</w:t>
      </w:r>
      <w:proofErr w:type="gramEnd"/>
      <w:r w:rsidRPr="008B6CB3">
        <w:rPr>
          <w:rFonts w:ascii="Times New Roman" w:hAnsi="Times New Roman" w:cs="Times New Roman"/>
          <w:iCs/>
          <w:color w:val="auto"/>
        </w:rPr>
        <w:t xml:space="preserve"> kısmen, %1,1 olumsuz cevap verdi. Bu cevapların neden kaynaklandığı araştırılarak bir sonraki dönemin programında bölge toplantısının gündemine girecektir.</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Talebiniz karşılandı mı?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Evet</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142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79,3</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Hayır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1,1</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Kısmen</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35</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19,6</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8B6CB3" w:rsidRDefault="00307FC8" w:rsidP="00307FC8">
      <w:pPr>
        <w:pStyle w:val="Default"/>
        <w:spacing w:line="276" w:lineRule="auto"/>
        <w:rPr>
          <w:rFonts w:ascii="Times New Roman" w:hAnsi="Times New Roman" w:cs="Times New Roman"/>
          <w:iCs/>
          <w:color w:val="auto"/>
        </w:rPr>
      </w:pPr>
      <w:r w:rsidRPr="008B6CB3">
        <w:rPr>
          <w:rFonts w:ascii="Times New Roman" w:hAnsi="Times New Roman" w:cs="Times New Roman"/>
          <w:iCs/>
          <w:color w:val="auto"/>
        </w:rPr>
        <w:t xml:space="preserve">Destek almak için hangi kurum ve kuruluşa </w:t>
      </w:r>
      <w:proofErr w:type="gramStart"/>
      <w:r w:rsidRPr="008B6CB3">
        <w:rPr>
          <w:rFonts w:ascii="Times New Roman" w:hAnsi="Times New Roman" w:cs="Times New Roman"/>
          <w:iCs/>
          <w:color w:val="auto"/>
        </w:rPr>
        <w:t>gittiklerini  tespit</w:t>
      </w:r>
      <w:proofErr w:type="gramEnd"/>
      <w:r w:rsidRPr="008B6CB3">
        <w:rPr>
          <w:rFonts w:ascii="Times New Roman" w:hAnsi="Times New Roman" w:cs="Times New Roman"/>
          <w:iCs/>
          <w:color w:val="auto"/>
        </w:rPr>
        <w:t xml:space="preserve"> etmeye çalıştık.</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KAMER'den bir yere yönlendirildiniz mi?</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Evet Adliye'ye</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7,2</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Evet ASP'ye</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57</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34,3</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Evet Baro'ya</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38</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22,9</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proofErr w:type="gramStart"/>
            <w:r w:rsidRPr="00FA0978">
              <w:rPr>
                <w:rFonts w:cs="Times New Roman"/>
                <w:color w:val="000000"/>
              </w:rPr>
              <w:t>Evet</w:t>
            </w:r>
            <w:proofErr w:type="gramEnd"/>
            <w:r w:rsidRPr="00FA0978">
              <w:rPr>
                <w:rFonts w:cs="Times New Roman"/>
                <w:color w:val="000000"/>
              </w:rPr>
              <w:t xml:space="preserve"> Sağlık Kuruluşuna</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37</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22,3</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Hayır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22</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13,3</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166</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E32B1A"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Git</w:t>
      </w:r>
      <w:r w:rsidRPr="00E32B1A">
        <w:rPr>
          <w:rFonts w:ascii="Times New Roman" w:hAnsi="Times New Roman" w:cs="Times New Roman"/>
          <w:iCs/>
          <w:color w:val="auto"/>
        </w:rPr>
        <w:t>tkleri yerlerde nasıl karşılandıklarını tespit etmeye çalıştık. %78 oranında kadın</w:t>
      </w:r>
      <w:r>
        <w:rPr>
          <w:rFonts w:ascii="Times New Roman" w:hAnsi="Times New Roman" w:cs="Times New Roman"/>
          <w:iCs/>
          <w:color w:val="auto"/>
        </w:rPr>
        <w:t>,</w:t>
      </w:r>
      <w:r w:rsidRPr="00E32B1A">
        <w:rPr>
          <w:rFonts w:ascii="Times New Roman" w:hAnsi="Times New Roman" w:cs="Times New Roman"/>
          <w:iCs/>
          <w:color w:val="auto"/>
        </w:rPr>
        <w:t xml:space="preserve"> ilgili ve sıcak karşılandıklarını belirttiler. İlgisiz ve diğer cevapları yine bir sonraki dönemin konusu olmak üzere araştırılmaktadır.</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Gittiğiniz yerde nasıl karşılandınız?</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İlgili ve sıcak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138</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78,0</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İlgisiz</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11</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6,2</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Diğer</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28</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15,8</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177</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Pr="00DB70FA" w:rsidRDefault="00307FC8" w:rsidP="00307FC8">
      <w:pPr>
        <w:pStyle w:val="Default"/>
        <w:spacing w:line="276" w:lineRule="auto"/>
        <w:rPr>
          <w:rFonts w:ascii="Times New Roman" w:hAnsi="Times New Roman" w:cs="Times New Roman"/>
          <w:iCs/>
          <w:color w:val="auto"/>
        </w:rPr>
      </w:pPr>
    </w:p>
    <w:p w:rsidR="00307FC8" w:rsidRPr="00DB70FA" w:rsidRDefault="00307FC8" w:rsidP="00307FC8">
      <w:pPr>
        <w:pStyle w:val="Default"/>
        <w:spacing w:line="276" w:lineRule="auto"/>
        <w:rPr>
          <w:rFonts w:ascii="Times New Roman" w:hAnsi="Times New Roman" w:cs="Times New Roman"/>
          <w:iCs/>
          <w:color w:val="auto"/>
        </w:rPr>
      </w:pPr>
      <w:r w:rsidRPr="00DB70FA">
        <w:rPr>
          <w:rFonts w:ascii="Times New Roman" w:hAnsi="Times New Roman" w:cs="Times New Roman"/>
          <w:iCs/>
          <w:color w:val="auto"/>
        </w:rPr>
        <w:t xml:space="preserve">KAMER’den bir istekleri olup olmadığını sorduk. Aşağıdaki cevapları aldık. %20 oranında kadın KAMER’de gönüllü olarak çalışmak istediklerini belirttiler. Hem bu sonuç hem de izleme çalışmaları sırasında elde ettiğimiz diğer bütün sonuçlar KAMER’in politik, kurumsal, </w:t>
      </w:r>
      <w:proofErr w:type="gramStart"/>
      <w:r w:rsidRPr="00DB70FA">
        <w:rPr>
          <w:rFonts w:ascii="Times New Roman" w:hAnsi="Times New Roman" w:cs="Times New Roman"/>
          <w:iCs/>
          <w:color w:val="auto"/>
        </w:rPr>
        <w:t>ekonomik</w:t>
      </w:r>
      <w:proofErr w:type="gramEnd"/>
      <w:r w:rsidRPr="00DB70FA">
        <w:rPr>
          <w:rFonts w:ascii="Times New Roman" w:hAnsi="Times New Roman" w:cs="Times New Roman"/>
          <w:iCs/>
          <w:color w:val="auto"/>
        </w:rPr>
        <w:t xml:space="preserve"> sürdürülebilirliğini garantileyen bir sonuç olarak görülmektedir.</w:t>
      </w:r>
    </w:p>
    <w:tbl>
      <w:tblPr>
        <w:tblW w:w="6260" w:type="dxa"/>
        <w:tblInd w:w="56" w:type="dxa"/>
        <w:tblCellMar>
          <w:left w:w="70" w:type="dxa"/>
          <w:right w:w="70" w:type="dxa"/>
        </w:tblCellMar>
        <w:tblLook w:val="0000"/>
      </w:tblPr>
      <w:tblGrid>
        <w:gridCol w:w="4340"/>
        <w:gridCol w:w="960"/>
        <w:gridCol w:w="960"/>
      </w:tblGrid>
      <w:tr w:rsidR="00307FC8" w:rsidRPr="00FA0978" w:rsidTr="001275F0">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KAMER'den istediğiniz bir şey var mı?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Sayı</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Yüzde</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Başvurudan sonra aranmak sorulmak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30</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16,8</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Gönüllü olmak</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37</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20,7</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İş</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24</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13,4</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proofErr w:type="gramStart"/>
            <w:r w:rsidRPr="00FA0978">
              <w:rPr>
                <w:rFonts w:cs="Times New Roman"/>
                <w:color w:val="000000"/>
              </w:rPr>
              <w:t>Hayır</w:t>
            </w:r>
            <w:proofErr w:type="gramEnd"/>
            <w:r w:rsidRPr="00FA0978">
              <w:rPr>
                <w:rFonts w:cs="Times New Roman"/>
                <w:color w:val="000000"/>
              </w:rPr>
              <w:t xml:space="preserve"> isteğim yok memnunum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88</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49,2</w:t>
            </w:r>
          </w:p>
        </w:tc>
      </w:tr>
      <w:tr w:rsidR="00307FC8" w:rsidRPr="00FA0978" w:rsidTr="001275F0">
        <w:trPr>
          <w:trHeight w:val="315"/>
        </w:trPr>
        <w:tc>
          <w:tcPr>
            <w:tcW w:w="4340" w:type="dxa"/>
            <w:tcBorders>
              <w:top w:val="nil"/>
              <w:left w:val="single" w:sz="8" w:space="0" w:color="auto"/>
              <w:bottom w:val="single" w:sz="8" w:space="0" w:color="auto"/>
              <w:right w:val="single" w:sz="8" w:space="0" w:color="auto"/>
            </w:tcBorders>
            <w:shd w:val="clear" w:color="auto" w:fill="auto"/>
            <w:noWrap/>
            <w:vAlign w:val="bottom"/>
          </w:tcPr>
          <w:p w:rsidR="00307FC8" w:rsidRPr="00FA0978" w:rsidRDefault="00307FC8" w:rsidP="001275F0">
            <w:pPr>
              <w:spacing w:after="0"/>
              <w:rPr>
                <w:rFonts w:cs="Times New Roman"/>
                <w:color w:val="000000"/>
              </w:rPr>
            </w:pPr>
            <w:r w:rsidRPr="00FA0978">
              <w:rPr>
                <w:rFonts w:cs="Times New Roman"/>
                <w:color w:val="000000"/>
              </w:rPr>
              <w:t>Toplam</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179</w:t>
            </w:r>
          </w:p>
        </w:tc>
        <w:tc>
          <w:tcPr>
            <w:tcW w:w="960" w:type="dxa"/>
            <w:tcBorders>
              <w:top w:val="nil"/>
              <w:left w:val="nil"/>
              <w:bottom w:val="single" w:sz="8" w:space="0" w:color="auto"/>
              <w:right w:val="single" w:sz="8" w:space="0" w:color="auto"/>
            </w:tcBorders>
            <w:shd w:val="clear" w:color="auto" w:fill="auto"/>
            <w:noWrap/>
            <w:vAlign w:val="center"/>
          </w:tcPr>
          <w:p w:rsidR="00307FC8" w:rsidRPr="00FA0978" w:rsidRDefault="00307FC8" w:rsidP="001275F0">
            <w:pPr>
              <w:spacing w:after="0"/>
              <w:jc w:val="center"/>
              <w:rPr>
                <w:rFonts w:cs="Times New Roman"/>
                <w:color w:val="000000"/>
              </w:rPr>
            </w:pPr>
            <w:r w:rsidRPr="00FA0978">
              <w:rPr>
                <w:rFonts w:cs="Times New Roman"/>
                <w:color w:val="000000"/>
              </w:rPr>
              <w:t> </w:t>
            </w:r>
          </w:p>
        </w:tc>
      </w:tr>
    </w:tbl>
    <w:p w:rsidR="00307FC8" w:rsidRDefault="00307FC8" w:rsidP="00307FC8">
      <w:pPr>
        <w:pStyle w:val="Default"/>
        <w:spacing w:line="276" w:lineRule="auto"/>
        <w:rPr>
          <w:rFonts w:ascii="Times New Roman" w:hAnsi="Times New Roman" w:cs="Times New Roman"/>
          <w:iCs/>
          <w:color w:val="FF0000"/>
        </w:rPr>
      </w:pPr>
    </w:p>
    <w:p w:rsidR="00307FC8" w:rsidRDefault="00307FC8" w:rsidP="00307FC8">
      <w:pPr>
        <w:pStyle w:val="Default"/>
        <w:spacing w:line="276" w:lineRule="auto"/>
        <w:rPr>
          <w:rFonts w:ascii="Times New Roman" w:hAnsi="Times New Roman" w:cs="Times New Roman"/>
          <w:iCs/>
          <w:color w:val="FF0000"/>
        </w:rPr>
      </w:pPr>
    </w:p>
    <w:p w:rsidR="00307FC8" w:rsidRPr="004E0D02" w:rsidRDefault="00307FC8" w:rsidP="00307FC8">
      <w:pPr>
        <w:pStyle w:val="Default"/>
        <w:spacing w:line="276" w:lineRule="auto"/>
        <w:rPr>
          <w:rFonts w:ascii="Times New Roman" w:hAnsi="Times New Roman" w:cs="Times New Roman"/>
          <w:b/>
          <w:iCs/>
          <w:color w:val="auto"/>
          <w:u w:val="single"/>
        </w:rPr>
      </w:pPr>
      <w:r w:rsidRPr="004E0D02">
        <w:rPr>
          <w:rFonts w:ascii="Times New Roman" w:hAnsi="Times New Roman" w:cs="Times New Roman"/>
          <w:b/>
          <w:iCs/>
          <w:color w:val="auto"/>
          <w:u w:val="single"/>
        </w:rPr>
        <w:t xml:space="preserve">-Erken çocukluk dönemi </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 xml:space="preserve">Yıl boyunca yürütülen çalışmalar ve bu çalışmalar ile ilgili etki değerlendirmelerinin sonuçları erken çocukluk döneminde geleneksel olana alternatif bir çocuk çalışması yürütmenin toplumsal cinsiyet rolleri ve bu roller sonucunda yaşanan şiddet ve ayrımcılık ile baş edebilmenin en etkili yolu olduğunu göstermektedir. </w:t>
      </w:r>
    </w:p>
    <w:p w:rsidR="00307FC8" w:rsidRPr="007D009B" w:rsidRDefault="00307FC8" w:rsidP="00307FC8">
      <w:pPr>
        <w:pStyle w:val="Default"/>
        <w:spacing w:line="276" w:lineRule="auto"/>
        <w:rPr>
          <w:rFonts w:ascii="Times New Roman" w:hAnsi="Times New Roman" w:cs="Times New Roman"/>
          <w:iCs/>
          <w:color w:val="auto"/>
        </w:rPr>
      </w:pPr>
      <w:r w:rsidRPr="007D009B">
        <w:rPr>
          <w:rFonts w:ascii="Times New Roman" w:hAnsi="Times New Roman" w:cs="Times New Roman"/>
          <w:iCs/>
          <w:color w:val="auto"/>
        </w:rPr>
        <w:t xml:space="preserve">Yıl boyunca 35 tane birlikte oynama grubu yapılmış olup bu çalışmalara </w:t>
      </w:r>
      <w:proofErr w:type="gramStart"/>
      <w:r w:rsidRPr="007D009B">
        <w:rPr>
          <w:rFonts w:ascii="Times New Roman" w:hAnsi="Times New Roman" w:cs="Times New Roman"/>
          <w:iCs/>
          <w:color w:val="auto"/>
        </w:rPr>
        <w:t>237  kadın</w:t>
      </w:r>
      <w:proofErr w:type="gramEnd"/>
      <w:r w:rsidRPr="007D009B">
        <w:rPr>
          <w:rFonts w:ascii="Times New Roman" w:hAnsi="Times New Roman" w:cs="Times New Roman"/>
          <w:iCs/>
          <w:color w:val="auto"/>
        </w:rPr>
        <w:t xml:space="preserve"> ve 261 çocuk katılmıştır.  Çocuk çalışmalarının etki değerlendirmesi hem hazırlanan soru formu ile hem de geri bildirimler değerlendirilerek yapıldı.</w:t>
      </w:r>
    </w:p>
    <w:p w:rsidR="00307FC8" w:rsidRPr="000B03FA" w:rsidRDefault="00307FC8" w:rsidP="00307FC8">
      <w:pPr>
        <w:pStyle w:val="Default"/>
        <w:spacing w:line="276" w:lineRule="auto"/>
        <w:rPr>
          <w:rFonts w:ascii="Times New Roman" w:hAnsi="Times New Roman" w:cs="Times New Roman"/>
          <w:b/>
          <w:iCs/>
          <w:color w:val="auto"/>
        </w:rPr>
      </w:pPr>
      <w:r w:rsidRPr="007D009B">
        <w:rPr>
          <w:rFonts w:ascii="Times New Roman" w:hAnsi="Times New Roman" w:cs="Times New Roman"/>
          <w:iCs/>
          <w:color w:val="auto"/>
        </w:rPr>
        <w:t>Bu değerlendirmelerden edinilen geri bildirimlerden ek olarak yer almıştır.</w:t>
      </w:r>
    </w:p>
    <w:p w:rsidR="00307FC8" w:rsidRPr="005765CE" w:rsidRDefault="00307FC8" w:rsidP="00307FC8">
      <w:pPr>
        <w:pStyle w:val="Default"/>
        <w:spacing w:line="276" w:lineRule="auto"/>
        <w:rPr>
          <w:rFonts w:ascii="Times New Roman" w:hAnsi="Times New Roman" w:cs="Times New Roman"/>
          <w:iCs/>
          <w:color w:val="FF0000"/>
        </w:rPr>
      </w:pPr>
    </w:p>
    <w:p w:rsidR="00307FC8" w:rsidRPr="0002289F" w:rsidRDefault="00307FC8" w:rsidP="00307FC8">
      <w:pPr>
        <w:pStyle w:val="Default"/>
        <w:spacing w:line="276" w:lineRule="auto"/>
        <w:rPr>
          <w:rFonts w:ascii="Times New Roman" w:hAnsi="Times New Roman" w:cs="Times New Roman"/>
          <w:b/>
          <w:iCs/>
          <w:color w:val="auto"/>
          <w:u w:val="single"/>
        </w:rPr>
      </w:pPr>
      <w:r w:rsidRPr="0002289F">
        <w:rPr>
          <w:rFonts w:ascii="Times New Roman" w:hAnsi="Times New Roman" w:cs="Times New Roman"/>
          <w:b/>
          <w:iCs/>
          <w:color w:val="auto"/>
          <w:u w:val="single"/>
        </w:rPr>
        <w:t xml:space="preserve">-Kadın girişimciliği için </w:t>
      </w:r>
    </w:p>
    <w:p w:rsidR="00307FC8" w:rsidRDefault="00307FC8" w:rsidP="00307FC8">
      <w:pPr>
        <w:pStyle w:val="Default"/>
        <w:spacing w:line="276" w:lineRule="auto"/>
        <w:rPr>
          <w:rFonts w:ascii="Times New Roman" w:hAnsi="Times New Roman" w:cs="Times New Roman"/>
          <w:iCs/>
          <w:color w:val="auto"/>
        </w:rPr>
      </w:pPr>
      <w:r w:rsidRPr="00866DAE">
        <w:rPr>
          <w:rFonts w:ascii="Times New Roman" w:hAnsi="Times New Roman" w:cs="Times New Roman"/>
          <w:iCs/>
          <w:color w:val="auto"/>
        </w:rPr>
        <w:t xml:space="preserve">Kadın girişimciliği konusundaki en önemli sonuç SODES desteği ile başlayan atölye çalışmalarının sürekliliğinin sağlanması oldu. Her biri kadın istihdamına teşvik etmek üzere planlanan atölyelerin tümü birer üretim atölyesi olarak devam etmektedir. </w:t>
      </w:r>
    </w:p>
    <w:p w:rsidR="00307FC8"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SODES kadınların meslek edinmeleri için atölyelere sureli destek vermekte daha sonra da bu destek kapsamında alınan makine ve techizatı geri almaktadır. Ancak KAMER’in bu çalışmalardaki çabası nedeniyle hiç bir makine ve techizat geri alınmamış olup, atölyelerin tümü üretime devam etmektedir.</w:t>
      </w:r>
    </w:p>
    <w:p w:rsidR="00307FC8" w:rsidRPr="00866DAE" w:rsidRDefault="00307FC8" w:rsidP="00307FC8">
      <w:pPr>
        <w:pStyle w:val="Default"/>
        <w:spacing w:line="276" w:lineRule="auto"/>
        <w:rPr>
          <w:rFonts w:ascii="Times New Roman" w:hAnsi="Times New Roman" w:cs="Times New Roman"/>
          <w:b/>
          <w:iCs/>
          <w:color w:val="auto"/>
        </w:rPr>
      </w:pPr>
      <w:r w:rsidRPr="00866DAE">
        <w:rPr>
          <w:rFonts w:ascii="Times New Roman" w:hAnsi="Times New Roman" w:cs="Times New Roman"/>
          <w:b/>
          <w:iCs/>
          <w:color w:val="auto"/>
        </w:rPr>
        <w:t xml:space="preserve">Üç yıl içinde açılan atölyelerin listesi aşağıdadır. </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Diyarbakır File Dokuma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Diyarbakır Sabun Üretim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Diyarbakır Çöp Madam Çanta Üretim Atölyesi</w:t>
      </w:r>
    </w:p>
    <w:p w:rsidR="00307FC8" w:rsidRPr="00E15E89" w:rsidRDefault="00307FC8" w:rsidP="00307FC8">
      <w:pPr>
        <w:spacing w:after="0"/>
        <w:rPr>
          <w:rFonts w:ascii="Times New Roman" w:hAnsi="Times New Roman" w:cs="Times New Roman"/>
          <w:sz w:val="24"/>
          <w:szCs w:val="24"/>
        </w:rPr>
      </w:pPr>
      <w:proofErr w:type="gramStart"/>
      <w:r w:rsidRPr="00E15E89">
        <w:rPr>
          <w:rFonts w:ascii="Times New Roman" w:hAnsi="Times New Roman" w:cs="Times New Roman"/>
          <w:sz w:val="24"/>
          <w:szCs w:val="24"/>
        </w:rPr>
        <w:t>Hakkari</w:t>
      </w:r>
      <w:proofErr w:type="gramEnd"/>
      <w:r w:rsidRPr="00E15E89">
        <w:rPr>
          <w:rFonts w:ascii="Times New Roman" w:hAnsi="Times New Roman" w:cs="Times New Roman"/>
          <w:sz w:val="24"/>
          <w:szCs w:val="24"/>
        </w:rPr>
        <w:t xml:space="preserve"> Seramik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 xml:space="preserve">Erzincan Marmelat Üretimi </w:t>
      </w:r>
    </w:p>
    <w:p w:rsidR="00307FC8"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Batman Reçel Üretim Atölyesi</w:t>
      </w:r>
    </w:p>
    <w:p w:rsidR="00307FC8" w:rsidRPr="007D009B" w:rsidRDefault="00307FC8" w:rsidP="00307FC8">
      <w:pPr>
        <w:spacing w:after="0"/>
        <w:rPr>
          <w:rFonts w:ascii="Times New Roman" w:hAnsi="Times New Roman" w:cs="Times New Roman"/>
          <w:sz w:val="24"/>
          <w:szCs w:val="24"/>
        </w:rPr>
      </w:pPr>
      <w:r w:rsidRPr="007D009B">
        <w:rPr>
          <w:rFonts w:ascii="Times New Roman" w:hAnsi="Times New Roman" w:cs="Times New Roman"/>
          <w:sz w:val="24"/>
          <w:szCs w:val="24"/>
        </w:rPr>
        <w:t>Batman Turşu Yapımı Atölyesi</w:t>
      </w:r>
    </w:p>
    <w:p w:rsidR="00307FC8" w:rsidRPr="00E15E89" w:rsidRDefault="00307FC8" w:rsidP="00307FC8">
      <w:pPr>
        <w:spacing w:after="0"/>
        <w:rPr>
          <w:rFonts w:ascii="Times New Roman" w:hAnsi="Times New Roman" w:cs="Times New Roman"/>
          <w:sz w:val="24"/>
          <w:szCs w:val="24"/>
        </w:rPr>
      </w:pPr>
      <w:r w:rsidRPr="007D009B">
        <w:rPr>
          <w:rFonts w:ascii="Times New Roman" w:hAnsi="Times New Roman" w:cs="Times New Roman"/>
          <w:sz w:val="24"/>
          <w:szCs w:val="24"/>
        </w:rPr>
        <w:t>Antep Kutnu Dokuma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 xml:space="preserve">Antep Kutnu Kumaştan Hediyelik Eşya Üretim </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Kars Keçe Üretimi Atölyesi</w:t>
      </w:r>
    </w:p>
    <w:p w:rsidR="00307FC8"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Tunceli Şalvar Dikim Atölyesi</w:t>
      </w:r>
    </w:p>
    <w:p w:rsidR="00307FC8" w:rsidRPr="00E15E89" w:rsidRDefault="00307FC8" w:rsidP="00307FC8">
      <w:pPr>
        <w:spacing w:after="0"/>
        <w:rPr>
          <w:rFonts w:ascii="Times New Roman" w:hAnsi="Times New Roman" w:cs="Times New Roman"/>
          <w:sz w:val="24"/>
          <w:szCs w:val="24"/>
        </w:rPr>
      </w:pPr>
    </w:p>
    <w:p w:rsidR="00307FC8" w:rsidRPr="00866DAE"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Ayrıca 2014 yılı için dört atölye açılması planlanmış olup SODES desteği sağlanmıştır. Yeni açılacak dört atölye;</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-Ağrı Seramik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-Batman Bakım Hizmetleri Kursu</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-Erzurum Ehram Dokuma Atölyesi</w:t>
      </w:r>
    </w:p>
    <w:p w:rsidR="00307FC8" w:rsidRPr="00E15E89" w:rsidRDefault="00307FC8" w:rsidP="00307FC8">
      <w:pPr>
        <w:spacing w:after="0"/>
        <w:rPr>
          <w:rFonts w:ascii="Times New Roman" w:hAnsi="Times New Roman" w:cs="Times New Roman"/>
          <w:sz w:val="24"/>
          <w:szCs w:val="24"/>
        </w:rPr>
      </w:pPr>
      <w:r w:rsidRPr="00E15E89">
        <w:rPr>
          <w:rFonts w:ascii="Times New Roman" w:hAnsi="Times New Roman" w:cs="Times New Roman"/>
          <w:sz w:val="24"/>
          <w:szCs w:val="24"/>
        </w:rPr>
        <w:t>-Tunceli Dikiş Atölyesi olarak planlandı.</w:t>
      </w:r>
    </w:p>
    <w:p w:rsidR="00307FC8" w:rsidRDefault="00307FC8" w:rsidP="00307FC8">
      <w:pPr>
        <w:pStyle w:val="Default"/>
        <w:spacing w:line="276" w:lineRule="auto"/>
        <w:rPr>
          <w:rFonts w:ascii="Times New Roman" w:hAnsi="Times New Roman" w:cs="Times New Roman"/>
          <w:iCs/>
          <w:color w:val="auto"/>
        </w:rPr>
      </w:pPr>
    </w:p>
    <w:p w:rsidR="00307FC8" w:rsidRPr="00866DAE"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Kadın girişimciliği çalışmalarında ulaşılan önemli sonuçlar aşağıdaki gibidir;</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-Toplam atölye sayısı 1</w:t>
      </w:r>
      <w:r>
        <w:rPr>
          <w:rFonts w:ascii="Times New Roman" w:hAnsi="Times New Roman" w:cs="Times New Roman"/>
          <w:iCs/>
          <w:color w:val="auto"/>
        </w:rPr>
        <w:t>1 iken 16’ya ulaştı.</w:t>
      </w:r>
      <w:r w:rsidRPr="008602FE">
        <w:rPr>
          <w:rFonts w:ascii="Times New Roman" w:hAnsi="Times New Roman" w:cs="Times New Roman"/>
          <w:iCs/>
          <w:color w:val="auto"/>
        </w:rPr>
        <w:t xml:space="preserve"> Yeni planlanan atölyel</w:t>
      </w:r>
      <w:r>
        <w:rPr>
          <w:rFonts w:ascii="Times New Roman" w:hAnsi="Times New Roman" w:cs="Times New Roman"/>
          <w:iCs/>
          <w:color w:val="auto"/>
        </w:rPr>
        <w:t>erle bu sayı 2014 yılı içinde 21</w:t>
      </w:r>
      <w:r w:rsidRPr="008602FE">
        <w:rPr>
          <w:rFonts w:ascii="Times New Roman" w:hAnsi="Times New Roman" w:cs="Times New Roman"/>
          <w:iCs/>
          <w:color w:val="auto"/>
        </w:rPr>
        <w:t xml:space="preserve"> olacaktır.</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-Mevcut atölyel</w:t>
      </w:r>
      <w:r>
        <w:rPr>
          <w:rFonts w:ascii="Times New Roman" w:hAnsi="Times New Roman" w:cs="Times New Roman"/>
          <w:iCs/>
          <w:color w:val="auto"/>
        </w:rPr>
        <w:t>erde çalışan kadın sayısı 12</w:t>
      </w:r>
      <w:r w:rsidRPr="008602FE">
        <w:rPr>
          <w:rFonts w:ascii="Times New Roman" w:hAnsi="Times New Roman" w:cs="Times New Roman"/>
          <w:iCs/>
          <w:color w:val="auto"/>
        </w:rPr>
        <w:t xml:space="preserve">7 kişidir. </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lastRenderedPageBreak/>
        <w:t>-2013 yılı içinde;</w:t>
      </w:r>
    </w:p>
    <w:p w:rsidR="00307FC8" w:rsidRPr="008602FE"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 xml:space="preserve"> 100</w:t>
      </w:r>
      <w:r w:rsidRPr="008602FE">
        <w:rPr>
          <w:rFonts w:ascii="Times New Roman" w:hAnsi="Times New Roman" w:cs="Times New Roman"/>
          <w:iCs/>
          <w:color w:val="auto"/>
        </w:rPr>
        <w:t xml:space="preserve"> kadın KİK eğitimine,</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 xml:space="preserve"> 598 kadın mesleki kurslara katıldı.</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1095 kadın İŞKUR’a kaydoldu.</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4329 kadın iş başvurusu yaptı</w:t>
      </w:r>
    </w:p>
    <w:p w:rsidR="00307FC8" w:rsidRPr="008602FE"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254 kadın çalışmaya başladı</w:t>
      </w:r>
    </w:p>
    <w:p w:rsidR="00307FC8" w:rsidRPr="008602FE" w:rsidRDefault="00307FC8" w:rsidP="00307FC8">
      <w:pPr>
        <w:pStyle w:val="Default"/>
        <w:spacing w:line="276" w:lineRule="auto"/>
        <w:rPr>
          <w:rFonts w:ascii="Times New Roman" w:hAnsi="Times New Roman" w:cs="Times New Roman"/>
          <w:iCs/>
          <w:color w:val="auto"/>
        </w:rPr>
      </w:pPr>
      <w:r>
        <w:rPr>
          <w:rFonts w:ascii="Times New Roman" w:hAnsi="Times New Roman" w:cs="Times New Roman"/>
          <w:iCs/>
          <w:color w:val="auto"/>
        </w:rPr>
        <w:t>Kadınlar 5</w:t>
      </w:r>
      <w:r w:rsidRPr="008602FE">
        <w:rPr>
          <w:rFonts w:ascii="Times New Roman" w:hAnsi="Times New Roman" w:cs="Times New Roman"/>
          <w:iCs/>
          <w:color w:val="auto"/>
        </w:rPr>
        <w:t xml:space="preserve"> iş kurdu</w:t>
      </w:r>
    </w:p>
    <w:p w:rsidR="00307FC8" w:rsidRPr="008602FE" w:rsidRDefault="00307FC8" w:rsidP="00307FC8">
      <w:pPr>
        <w:pStyle w:val="Default"/>
        <w:spacing w:line="276" w:lineRule="auto"/>
        <w:rPr>
          <w:rFonts w:ascii="Times New Roman" w:hAnsi="Times New Roman" w:cs="Times New Roman"/>
          <w:iCs/>
          <w:color w:val="auto"/>
        </w:rPr>
      </w:pPr>
    </w:p>
    <w:p w:rsidR="00307FC8" w:rsidRDefault="00307FC8" w:rsidP="00307FC8">
      <w:pPr>
        <w:pStyle w:val="Default"/>
        <w:spacing w:line="276" w:lineRule="auto"/>
        <w:rPr>
          <w:rFonts w:ascii="Times New Roman" w:hAnsi="Times New Roman" w:cs="Times New Roman"/>
          <w:iCs/>
          <w:color w:val="auto"/>
        </w:rPr>
      </w:pPr>
      <w:r w:rsidRPr="008602FE">
        <w:rPr>
          <w:rFonts w:ascii="Times New Roman" w:hAnsi="Times New Roman" w:cs="Times New Roman"/>
          <w:iCs/>
          <w:color w:val="auto"/>
        </w:rPr>
        <w:t>KAMER kadın istihdamı konusunda çalışan uluslararası kuruluşlarla iş birliği başlattı. Üretim konusunda Türkiye’deki Roman Dernekleri, pazarlama konusunda ise yurt dışında Prag ve Midilli’de kadınlar ve kadın kuruluşları üzerinden ortaklık yapılabilmesi için çaba harcandı.</w:t>
      </w:r>
    </w:p>
    <w:p w:rsidR="00307FC8" w:rsidRPr="00E34F94" w:rsidRDefault="00307FC8" w:rsidP="00307FC8">
      <w:pPr>
        <w:pStyle w:val="Default"/>
        <w:spacing w:line="276" w:lineRule="auto"/>
        <w:rPr>
          <w:rFonts w:ascii="Times New Roman" w:hAnsi="Times New Roman" w:cs="Times New Roman"/>
          <w:iCs/>
          <w:color w:val="auto"/>
        </w:rPr>
      </w:pPr>
      <w:r w:rsidRPr="00B45D1E">
        <w:rPr>
          <w:rFonts w:ascii="Times New Roman" w:hAnsi="Times New Roman" w:cs="Times New Roman"/>
          <w:iCs/>
          <w:color w:val="auto"/>
        </w:rPr>
        <w:t>İzmir Amerikan Lisesi Genç Girişimciler Kulübü Riga’da yapılan bir etkinli</w:t>
      </w:r>
      <w:r w:rsidR="00E701AD">
        <w:rPr>
          <w:rFonts w:ascii="Times New Roman" w:hAnsi="Times New Roman" w:cs="Times New Roman"/>
          <w:iCs/>
          <w:color w:val="auto"/>
        </w:rPr>
        <w:t>k</w:t>
      </w:r>
      <w:r w:rsidRPr="00B45D1E">
        <w:rPr>
          <w:rFonts w:ascii="Times New Roman" w:hAnsi="Times New Roman" w:cs="Times New Roman"/>
          <w:iCs/>
          <w:color w:val="auto"/>
        </w:rPr>
        <w:t>te KAMER’in atölyelerinde üretilen ürünlerini kullandı ve birincilik ödülü aldı. Aynı grup</w:t>
      </w:r>
      <w:r>
        <w:rPr>
          <w:rFonts w:ascii="Times New Roman" w:hAnsi="Times New Roman" w:cs="Times New Roman"/>
          <w:iCs/>
          <w:color w:val="auto"/>
        </w:rPr>
        <w:t xml:space="preserve"> bu etkinlikten sonra Shero adlı bir firme kurdu. Bu firme KAMER’in Pazar listesi içinde yer almaktadır.</w:t>
      </w:r>
    </w:p>
    <w:p w:rsidR="00307FC8" w:rsidRDefault="00307FC8" w:rsidP="00307FC8">
      <w:pPr>
        <w:pStyle w:val="Default"/>
        <w:spacing w:line="276" w:lineRule="auto"/>
        <w:rPr>
          <w:rFonts w:ascii="Times New Roman" w:hAnsi="Times New Roman" w:cs="Times New Roman"/>
          <w:b/>
          <w:iCs/>
          <w:color w:val="FF0000"/>
        </w:rPr>
      </w:pPr>
    </w:p>
    <w:p w:rsidR="00307FC8" w:rsidRPr="007D009B" w:rsidRDefault="00307FC8" w:rsidP="00307FC8">
      <w:pPr>
        <w:pStyle w:val="Default"/>
        <w:spacing w:line="276" w:lineRule="auto"/>
        <w:rPr>
          <w:rFonts w:ascii="Times New Roman" w:hAnsi="Times New Roman" w:cs="Times New Roman"/>
          <w:b/>
          <w:iCs/>
          <w:color w:val="auto"/>
        </w:rPr>
      </w:pPr>
      <w:r w:rsidRPr="007D009B">
        <w:rPr>
          <w:rFonts w:ascii="Times New Roman" w:hAnsi="Times New Roman" w:cs="Times New Roman"/>
          <w:b/>
          <w:iCs/>
          <w:color w:val="auto"/>
        </w:rPr>
        <w:t>-Resmi politikaları, ilgili yasaları ve davranışları değiştirmeye yönelik olarak</w:t>
      </w:r>
    </w:p>
    <w:p w:rsidR="00307FC8" w:rsidRPr="007D009B" w:rsidRDefault="00307FC8" w:rsidP="00307FC8">
      <w:pPr>
        <w:pStyle w:val="Default"/>
        <w:spacing w:line="276" w:lineRule="auto"/>
        <w:rPr>
          <w:rFonts w:ascii="Times New Roman" w:hAnsi="Times New Roman" w:cs="Times New Roman"/>
          <w:iCs/>
          <w:color w:val="auto"/>
        </w:rPr>
      </w:pPr>
      <w:r w:rsidRPr="007D009B">
        <w:rPr>
          <w:rFonts w:ascii="Times New Roman" w:hAnsi="Times New Roman" w:cs="Times New Roman"/>
          <w:iCs/>
          <w:color w:val="auto"/>
        </w:rPr>
        <w:t>KAMER alanda yürüttüğü çalışmaların yanı sıra elde ettiği sonuçları paylaşmak, yaygın bir alanda toplumsal cinsiyet farkındalığı ve duyarlılığının artmasına katkı sağlamak, uygulamadaki sorunlara dikkat çekip bu sorunları aşmak üzere pek çok çalışma yapmaktadır. Bu çabanın etkili sonuçları olsa da geride bıraktığımız üç yıl içindeki raporlarda yeterince yer almadığı görülmüştü. Bu nedenle bu yılki raporda yeni 5’ci bir başlık açılarak “</w:t>
      </w:r>
      <w:r w:rsidRPr="007D009B">
        <w:rPr>
          <w:rFonts w:ascii="Times New Roman" w:hAnsi="Times New Roman" w:cs="Times New Roman"/>
          <w:b/>
          <w:iCs/>
          <w:color w:val="auto"/>
        </w:rPr>
        <w:t xml:space="preserve">resmi politikaları, ilgili yasaları ve davranışları değiştirmeye yönelik” </w:t>
      </w:r>
      <w:r w:rsidRPr="007D009B">
        <w:rPr>
          <w:rFonts w:ascii="Times New Roman" w:hAnsi="Times New Roman" w:cs="Times New Roman"/>
          <w:iCs/>
          <w:color w:val="auto"/>
        </w:rPr>
        <w:t xml:space="preserve">çabaya ayrıca yer verilmeye çalışıldı. Bu başlık ile ilgili tespitler raporun son kısmındaki ilgili tabloda yer almaktadır. </w:t>
      </w:r>
    </w:p>
    <w:p w:rsidR="00307FC8" w:rsidRPr="00401AC5" w:rsidRDefault="00307FC8" w:rsidP="00307FC8">
      <w:pPr>
        <w:pStyle w:val="Default"/>
        <w:spacing w:line="276" w:lineRule="auto"/>
        <w:rPr>
          <w:rFonts w:ascii="Times New Roman" w:hAnsi="Times New Roman" w:cs="Times New Roman"/>
          <w:iCs/>
          <w:color w:val="auto"/>
        </w:rPr>
      </w:pPr>
    </w:p>
    <w:p w:rsidR="0064242A" w:rsidRDefault="0064242A"/>
    <w:sectPr w:rsidR="00642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8A0"/>
    <w:multiLevelType w:val="hybridMultilevel"/>
    <w:tmpl w:val="3954C342"/>
    <w:lvl w:ilvl="0" w:tplc="9C54D30E">
      <w:numFmt w:val="bullet"/>
      <w:lvlText w:val="-"/>
      <w:lvlJc w:val="left"/>
      <w:pPr>
        <w:tabs>
          <w:tab w:val="num" w:pos="720"/>
        </w:tabs>
        <w:ind w:left="720" w:hanging="360"/>
      </w:pPr>
      <w:rPr>
        <w:rFonts w:ascii="Verdana" w:eastAsia="Times New Roman" w:hAnsi="Verdana" w:cs="Verdan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BBD06D3"/>
    <w:multiLevelType w:val="hybridMultilevel"/>
    <w:tmpl w:val="44D29C0E"/>
    <w:lvl w:ilvl="0" w:tplc="FCF4D822">
      <w:numFmt w:val="bullet"/>
      <w:lvlText w:val="-"/>
      <w:lvlJc w:val="left"/>
      <w:pPr>
        <w:ind w:left="720" w:hanging="360"/>
      </w:pPr>
      <w:rPr>
        <w:rFonts w:ascii="Verdana" w:eastAsia="Times New Roman" w:hAnsi="Verdana" w:cs="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373230"/>
    <w:multiLevelType w:val="hybridMultilevel"/>
    <w:tmpl w:val="AE022772"/>
    <w:lvl w:ilvl="0" w:tplc="9FA4C0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DD2432"/>
    <w:multiLevelType w:val="hybridMultilevel"/>
    <w:tmpl w:val="F2A41D6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07FC8"/>
    <w:rsid w:val="00307FC8"/>
    <w:rsid w:val="0064242A"/>
    <w:rsid w:val="00E701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07FC8"/>
    <w:pPr>
      <w:keepNext/>
      <w:spacing w:before="240" w:after="60"/>
      <w:outlineLvl w:val="0"/>
    </w:pPr>
    <w:rPr>
      <w:rFonts w:ascii="Arial" w:eastAsia="Times New Roman" w:hAnsi="Arial" w:cs="Arial"/>
      <w:b/>
      <w:bCs/>
      <w:kern w:val="32"/>
      <w:sz w:val="32"/>
      <w:szCs w:val="3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307FC8"/>
    <w:rPr>
      <w:rFonts w:ascii="Arial" w:eastAsia="Times New Roman" w:hAnsi="Arial" w:cs="Arial"/>
      <w:b/>
      <w:bCs/>
      <w:kern w:val="32"/>
      <w:sz w:val="32"/>
      <w:szCs w:val="32"/>
      <w:lang w:val="en-US" w:eastAsia="en-US"/>
    </w:rPr>
  </w:style>
  <w:style w:type="paragraph" w:customStyle="1" w:styleId="Default">
    <w:name w:val="Default"/>
    <w:rsid w:val="00307FC8"/>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Altbilgi">
    <w:name w:val="footer"/>
    <w:basedOn w:val="Normal"/>
    <w:link w:val="AltbilgiChar"/>
    <w:rsid w:val="00307FC8"/>
    <w:pPr>
      <w:tabs>
        <w:tab w:val="center" w:pos="4536"/>
        <w:tab w:val="right" w:pos="9072"/>
      </w:tabs>
    </w:pPr>
    <w:rPr>
      <w:rFonts w:ascii="Calibri" w:eastAsia="Times New Roman" w:hAnsi="Calibri" w:cs="Calibri"/>
      <w:lang w:val="en-US" w:eastAsia="en-US"/>
    </w:rPr>
  </w:style>
  <w:style w:type="character" w:customStyle="1" w:styleId="AltbilgiChar">
    <w:name w:val="Altbilgi Char"/>
    <w:basedOn w:val="VarsaylanParagrafYazTipi"/>
    <w:link w:val="Altbilgi"/>
    <w:rsid w:val="00307FC8"/>
    <w:rPr>
      <w:rFonts w:ascii="Calibri" w:eastAsia="Times New Roman" w:hAnsi="Calibri" w:cs="Calibri"/>
      <w:lang w:val="en-US" w:eastAsia="en-US"/>
    </w:rPr>
  </w:style>
  <w:style w:type="character" w:styleId="SayfaNumaras">
    <w:name w:val="page number"/>
    <w:basedOn w:val="VarsaylanParagrafYazTipi"/>
    <w:rsid w:val="00307FC8"/>
  </w:style>
  <w:style w:type="paragraph" w:styleId="BalonMetni">
    <w:name w:val="Balloon Text"/>
    <w:basedOn w:val="Normal"/>
    <w:link w:val="BalonMetniChar"/>
    <w:semiHidden/>
    <w:rsid w:val="00307FC8"/>
    <w:rPr>
      <w:rFonts w:ascii="Tahoma" w:eastAsia="Times New Roman" w:hAnsi="Tahoma" w:cs="Tahoma"/>
      <w:sz w:val="16"/>
      <w:szCs w:val="16"/>
      <w:lang w:val="en-US" w:eastAsia="en-US"/>
    </w:rPr>
  </w:style>
  <w:style w:type="character" w:customStyle="1" w:styleId="BalonMetniChar">
    <w:name w:val="Balon Metni Char"/>
    <w:basedOn w:val="VarsaylanParagrafYazTipi"/>
    <w:link w:val="BalonMetni"/>
    <w:semiHidden/>
    <w:rsid w:val="00307FC8"/>
    <w:rPr>
      <w:rFonts w:ascii="Tahoma" w:eastAsia="Times New Roman" w:hAnsi="Tahoma" w:cs="Tahoma"/>
      <w:sz w:val="16"/>
      <w:szCs w:val="16"/>
      <w:lang w:val="en-US" w:eastAsia="en-US"/>
    </w:rPr>
  </w:style>
  <w:style w:type="paragraph" w:styleId="DipnotMetni">
    <w:name w:val="footnote text"/>
    <w:basedOn w:val="Normal"/>
    <w:link w:val="DipnotMetniChar"/>
    <w:rsid w:val="00307FC8"/>
    <w:pPr>
      <w:jc w:val="both"/>
    </w:pPr>
    <w:rPr>
      <w:rFonts w:ascii="Calibri" w:eastAsia="Times New Roman" w:hAnsi="Calibri" w:cs="Calibri"/>
      <w:sz w:val="20"/>
      <w:szCs w:val="20"/>
      <w:lang w:val="en-US" w:eastAsia="en-US"/>
    </w:rPr>
  </w:style>
  <w:style w:type="character" w:customStyle="1" w:styleId="DipnotMetniChar">
    <w:name w:val="Dipnot Metni Char"/>
    <w:basedOn w:val="VarsaylanParagrafYazTipi"/>
    <w:link w:val="DipnotMetni"/>
    <w:rsid w:val="00307FC8"/>
    <w:rPr>
      <w:rFonts w:ascii="Calibri" w:eastAsia="Times New Roman" w:hAnsi="Calibri" w:cs="Calibri"/>
      <w:sz w:val="20"/>
      <w:szCs w:val="20"/>
      <w:lang w:val="en-US" w:eastAsia="en-US"/>
    </w:rPr>
  </w:style>
  <w:style w:type="character" w:styleId="DipnotBavurusu">
    <w:name w:val="footnote reference"/>
    <w:basedOn w:val="VarsaylanParagrafYazTipi"/>
    <w:rsid w:val="00307FC8"/>
    <w:rPr>
      <w:vertAlign w:val="superscript"/>
    </w:rPr>
  </w:style>
  <w:style w:type="paragraph" w:styleId="ListeParagraf">
    <w:name w:val="List Paragraph"/>
    <w:basedOn w:val="Normal"/>
    <w:uiPriority w:val="34"/>
    <w:qFormat/>
    <w:rsid w:val="00307FC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5002</Words>
  <Characters>28515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NEBAHAT</dc:creator>
  <cp:keywords/>
  <dc:description/>
  <cp:lastModifiedBy>NEBAHAT</cp:lastModifiedBy>
  <cp:revision>2</cp:revision>
  <dcterms:created xsi:type="dcterms:W3CDTF">2014-01-13T12:14:00Z</dcterms:created>
  <dcterms:modified xsi:type="dcterms:W3CDTF">2014-01-13T12:32:00Z</dcterms:modified>
</cp:coreProperties>
</file>