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4D" w:rsidRDefault="007E3C4D" w:rsidP="00410732">
      <w:pPr>
        <w:jc w:val="center"/>
        <w:rPr>
          <w:rFonts w:ascii="Times New Roman" w:hAnsi="Times New Roman" w:cs="Times New Roman"/>
          <w:b/>
          <w:sz w:val="24"/>
        </w:rPr>
      </w:pPr>
    </w:p>
    <w:p w:rsidR="005F0DE8" w:rsidRDefault="00410732" w:rsidP="00410732">
      <w:pPr>
        <w:jc w:val="center"/>
        <w:rPr>
          <w:rFonts w:ascii="Times New Roman" w:hAnsi="Times New Roman" w:cs="Times New Roman"/>
          <w:b/>
          <w:sz w:val="24"/>
        </w:rPr>
      </w:pPr>
      <w:r w:rsidRPr="00410732">
        <w:rPr>
          <w:rFonts w:ascii="Times New Roman" w:hAnsi="Times New Roman" w:cs="Times New Roman"/>
          <w:b/>
          <w:sz w:val="24"/>
        </w:rPr>
        <w:t>TÜRKİYE BÜYÜK MİLLET MECLİSİ BAŞKANLIĞINA</w:t>
      </w:r>
    </w:p>
    <w:p w:rsidR="007E3C4D" w:rsidRDefault="007E3C4D" w:rsidP="00410732">
      <w:pPr>
        <w:jc w:val="both"/>
        <w:rPr>
          <w:rFonts w:ascii="Times New Roman" w:hAnsi="Times New Roman" w:cs="Times New Roman"/>
          <w:sz w:val="24"/>
        </w:rPr>
      </w:pPr>
    </w:p>
    <w:p w:rsidR="00410732" w:rsidRDefault="002239E6" w:rsidP="00410732">
      <w:pPr>
        <w:jc w:val="both"/>
        <w:rPr>
          <w:rFonts w:ascii="Times New Roman" w:hAnsi="Times New Roman" w:cs="Times New Roman"/>
          <w:sz w:val="24"/>
        </w:rPr>
      </w:pPr>
      <w:r>
        <w:rPr>
          <w:rFonts w:ascii="Times New Roman" w:hAnsi="Times New Roman" w:cs="Times New Roman"/>
          <w:sz w:val="24"/>
        </w:rPr>
        <w:t>5275 Sayılı Ceza ve Güvenlik Tedbirlerinin İnfazı</w:t>
      </w:r>
      <w:r w:rsidR="00410732">
        <w:rPr>
          <w:rFonts w:ascii="Times New Roman" w:hAnsi="Times New Roman" w:cs="Times New Roman"/>
          <w:sz w:val="24"/>
        </w:rPr>
        <w:t xml:space="preserve"> Hakkında Kanun’da değişiklik yapılmasına ilişkin kanun teklifi ve gerekçesi ekte sunulmuştur.</w:t>
      </w:r>
    </w:p>
    <w:p w:rsidR="00410732" w:rsidRDefault="00410732" w:rsidP="00410732">
      <w:pPr>
        <w:jc w:val="both"/>
        <w:rPr>
          <w:rFonts w:ascii="Times New Roman" w:hAnsi="Times New Roman" w:cs="Times New Roman"/>
          <w:sz w:val="24"/>
        </w:rPr>
      </w:pPr>
      <w:r>
        <w:rPr>
          <w:rFonts w:ascii="Times New Roman" w:hAnsi="Times New Roman" w:cs="Times New Roman"/>
          <w:sz w:val="24"/>
        </w:rPr>
        <w:t>Gereğini saygılarımla arz ederim.</w:t>
      </w:r>
    </w:p>
    <w:p w:rsidR="007E3C4D" w:rsidRDefault="007E3C4D" w:rsidP="00410732">
      <w:pPr>
        <w:jc w:val="both"/>
        <w:rPr>
          <w:rFonts w:ascii="Times New Roman" w:hAnsi="Times New Roman" w:cs="Times New Roman"/>
          <w:sz w:val="24"/>
        </w:rPr>
      </w:pPr>
    </w:p>
    <w:p w:rsidR="007E3C4D" w:rsidRDefault="007E3C4D" w:rsidP="00410732">
      <w:pPr>
        <w:jc w:val="both"/>
        <w:rPr>
          <w:rFonts w:ascii="Times New Roman" w:hAnsi="Times New Roman" w:cs="Times New Roman"/>
          <w:sz w:val="24"/>
        </w:rPr>
      </w:pPr>
    </w:p>
    <w:p w:rsidR="007E3C4D" w:rsidRDefault="007E3C4D" w:rsidP="007E3C4D">
      <w:pPr>
        <w:jc w:val="center"/>
        <w:rPr>
          <w:rFonts w:ascii="Times New Roman" w:hAnsi="Times New Roman" w:cs="Times New Roman"/>
          <w:sz w:val="24"/>
        </w:rPr>
      </w:pPr>
      <w:r>
        <w:rPr>
          <w:rFonts w:ascii="Times New Roman" w:hAnsi="Times New Roman" w:cs="Times New Roman"/>
          <w:sz w:val="24"/>
        </w:rPr>
        <w:t xml:space="preserve">                                                                                                                     Veli AĞBABA</w:t>
      </w:r>
      <w:r>
        <w:rPr>
          <w:rFonts w:ascii="Times New Roman" w:hAnsi="Times New Roman" w:cs="Times New Roman"/>
          <w:sz w:val="24"/>
        </w:rPr>
        <w:br/>
        <w:t xml:space="preserve">                                                                                                                      Malatya Milletvekili</w:t>
      </w: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7E3C4D" w:rsidRDefault="007E3C4D" w:rsidP="007E3C4D">
      <w:pPr>
        <w:jc w:val="center"/>
        <w:rPr>
          <w:rFonts w:ascii="Times New Roman" w:hAnsi="Times New Roman" w:cs="Times New Roman"/>
          <w:sz w:val="24"/>
        </w:rPr>
      </w:pPr>
    </w:p>
    <w:p w:rsidR="006E0103" w:rsidRDefault="006E0103" w:rsidP="007E3C4D">
      <w:pPr>
        <w:jc w:val="center"/>
        <w:rPr>
          <w:rFonts w:ascii="Times New Roman" w:hAnsi="Times New Roman" w:cs="Times New Roman"/>
          <w:b/>
          <w:sz w:val="24"/>
        </w:rPr>
      </w:pPr>
    </w:p>
    <w:p w:rsidR="007E3C4D" w:rsidRDefault="007E3C4D" w:rsidP="007E3C4D">
      <w:pPr>
        <w:jc w:val="center"/>
        <w:rPr>
          <w:rFonts w:ascii="Times New Roman" w:hAnsi="Times New Roman" w:cs="Times New Roman"/>
          <w:b/>
          <w:sz w:val="24"/>
        </w:rPr>
      </w:pPr>
      <w:r w:rsidRPr="007E3C4D">
        <w:rPr>
          <w:rFonts w:ascii="Times New Roman" w:hAnsi="Times New Roman" w:cs="Times New Roman"/>
          <w:b/>
          <w:sz w:val="24"/>
        </w:rPr>
        <w:lastRenderedPageBreak/>
        <w:t>GENEL GEREKÇE</w:t>
      </w:r>
    </w:p>
    <w:p w:rsidR="003E01D4" w:rsidRDefault="003E01D4" w:rsidP="003E01D4">
      <w:pPr>
        <w:spacing w:line="480" w:lineRule="auto"/>
        <w:jc w:val="both"/>
        <w:rPr>
          <w:rFonts w:ascii="Times New Roman" w:hAnsi="Times New Roman" w:cs="Times New Roman"/>
          <w:sz w:val="24"/>
        </w:rPr>
      </w:pPr>
    </w:p>
    <w:p w:rsidR="003E01D4" w:rsidRPr="003E01D4" w:rsidRDefault="003E01D4" w:rsidP="003E01D4">
      <w:pPr>
        <w:spacing w:line="480" w:lineRule="auto"/>
        <w:jc w:val="both"/>
        <w:rPr>
          <w:rFonts w:ascii="Times New Roman" w:hAnsi="Times New Roman" w:cs="Times New Roman"/>
          <w:sz w:val="24"/>
          <w:szCs w:val="24"/>
        </w:rPr>
      </w:pPr>
      <w:r w:rsidRPr="003E01D4">
        <w:rPr>
          <w:rFonts w:ascii="Times New Roman" w:hAnsi="Times New Roman" w:cs="Times New Roman"/>
          <w:sz w:val="24"/>
          <w:szCs w:val="24"/>
        </w:rPr>
        <w:t xml:space="preserve">Ülkemizde Adalet Bakanlığı’nın açıkladığı rakamlara göre hükümlü ve tutuklu toplamda 2.374 tane çocuk </w:t>
      </w:r>
      <w:proofErr w:type="gramStart"/>
      <w:r w:rsidRPr="003E01D4">
        <w:rPr>
          <w:rFonts w:ascii="Times New Roman" w:hAnsi="Times New Roman" w:cs="Times New Roman"/>
          <w:sz w:val="24"/>
          <w:szCs w:val="24"/>
        </w:rPr>
        <w:t>mahkum</w:t>
      </w:r>
      <w:proofErr w:type="gramEnd"/>
      <w:r w:rsidRPr="003E01D4">
        <w:rPr>
          <w:rFonts w:ascii="Times New Roman" w:hAnsi="Times New Roman" w:cs="Times New Roman"/>
          <w:sz w:val="24"/>
          <w:szCs w:val="24"/>
        </w:rPr>
        <w:t xml:space="preserve"> bulunmaktadır. Diğer Ceza İnfaz Kurumlarında olduğu gibi Çocuk Ceza İnfaz Kurumlarında da kapalı görüş usulü uygulanmaktadır. Çocuk hükümlüler için de üç kapalı görüş, bir açık görüş olmak üzere infaz koruma memurları nezaretinde görüş hakkı verilmektedir. Kapalı görüş uygulamasında, aile veya ziyaretçi olarak gelen kişilerle gerçekleştirilen görüşmeler sırasında arada bir cam bulunmakta ve telefon aracılığı ile görüşülmektedir.</w:t>
      </w:r>
    </w:p>
    <w:p w:rsidR="003E01D4" w:rsidRPr="003E01D4" w:rsidRDefault="003E01D4" w:rsidP="003E01D4">
      <w:pPr>
        <w:spacing w:line="480" w:lineRule="auto"/>
        <w:jc w:val="both"/>
        <w:rPr>
          <w:rFonts w:ascii="Times New Roman" w:hAnsi="Times New Roman" w:cs="Times New Roman"/>
          <w:sz w:val="24"/>
          <w:szCs w:val="24"/>
        </w:rPr>
      </w:pPr>
      <w:r w:rsidRPr="003E01D4">
        <w:rPr>
          <w:rFonts w:ascii="Times New Roman" w:hAnsi="Times New Roman" w:cs="Times New Roman"/>
          <w:sz w:val="24"/>
          <w:szCs w:val="24"/>
        </w:rPr>
        <w:t xml:space="preserve">Türkiye’nin de taraf olduğu Birleşmiş Milletler Çocuk Hakları Sözleşmesi ve Çocuk Koruma Kanunu uyarınca “çocukların yüksek yararının gözetilmesi” ilkesi benimsenmiştir. Bu ilkeden yola çıkarak, iyileştirme iddiası ile çocuk hükümlülere ziyaretlerin kapalı görüş usulü ile yapılması bir hak gaspına neden olmaktadır. Çocukların aileleri ve ziyaretçileriyle iletişimlerini bu vesileyle zorlaştırmak, </w:t>
      </w:r>
      <w:proofErr w:type="gramStart"/>
      <w:r w:rsidRPr="003E01D4">
        <w:rPr>
          <w:rFonts w:ascii="Times New Roman" w:hAnsi="Times New Roman" w:cs="Times New Roman"/>
          <w:sz w:val="24"/>
          <w:szCs w:val="24"/>
        </w:rPr>
        <w:t>mahkum</w:t>
      </w:r>
      <w:proofErr w:type="gramEnd"/>
      <w:r w:rsidRPr="003E01D4">
        <w:rPr>
          <w:rFonts w:ascii="Times New Roman" w:hAnsi="Times New Roman" w:cs="Times New Roman"/>
          <w:sz w:val="24"/>
          <w:szCs w:val="24"/>
        </w:rPr>
        <w:t xml:space="preserve"> çocukların adalet duygusunu köreltmekte, bunun yanı sıra ötekileştirilme ve dışlanma duygusunu hissettirmektedir.</w:t>
      </w:r>
    </w:p>
    <w:p w:rsidR="003E01D4" w:rsidRPr="003E01D4" w:rsidRDefault="003E01D4" w:rsidP="003E01D4">
      <w:pPr>
        <w:spacing w:line="480" w:lineRule="auto"/>
        <w:jc w:val="both"/>
        <w:rPr>
          <w:rFonts w:ascii="Times New Roman" w:hAnsi="Times New Roman" w:cs="Times New Roman"/>
          <w:sz w:val="24"/>
          <w:szCs w:val="24"/>
        </w:rPr>
      </w:pPr>
      <w:r w:rsidRPr="003E01D4">
        <w:rPr>
          <w:rFonts w:ascii="Times New Roman" w:hAnsi="Times New Roman" w:cs="Times New Roman"/>
          <w:sz w:val="24"/>
          <w:szCs w:val="24"/>
        </w:rPr>
        <w:t>Çocuk Ceza İnfaz Kurumlarında kapalı görüş usulünden kaynaklı ortaya çıkan psikolojik problemlerin en az seviyeye indirilmesi gerekmektedir. Bu amaç doğrultusunda Çocuk Ceza İnfaz Kurumlarında bütün görüşlerin açık görüş olması gerekmektedir.</w:t>
      </w:r>
    </w:p>
    <w:p w:rsidR="006E0103" w:rsidRDefault="006E0103" w:rsidP="006E0103">
      <w:pPr>
        <w:spacing w:line="360" w:lineRule="auto"/>
        <w:jc w:val="both"/>
        <w:rPr>
          <w:rFonts w:ascii="Times New Roman" w:hAnsi="Times New Roman" w:cs="Times New Roman"/>
          <w:sz w:val="24"/>
        </w:rPr>
      </w:pPr>
    </w:p>
    <w:p w:rsidR="006E0103" w:rsidRDefault="006E0103" w:rsidP="006E0103">
      <w:pPr>
        <w:spacing w:line="360" w:lineRule="auto"/>
        <w:jc w:val="both"/>
        <w:rPr>
          <w:rFonts w:ascii="Times New Roman" w:hAnsi="Times New Roman" w:cs="Times New Roman"/>
          <w:sz w:val="24"/>
        </w:rPr>
      </w:pPr>
    </w:p>
    <w:p w:rsidR="006E0103" w:rsidRDefault="006E0103" w:rsidP="006E0103">
      <w:pPr>
        <w:spacing w:line="360" w:lineRule="auto"/>
        <w:jc w:val="both"/>
        <w:rPr>
          <w:rFonts w:ascii="Times New Roman" w:hAnsi="Times New Roman" w:cs="Times New Roman"/>
          <w:sz w:val="24"/>
        </w:rPr>
      </w:pPr>
    </w:p>
    <w:p w:rsidR="006E0103" w:rsidRDefault="006E0103" w:rsidP="006E0103">
      <w:pPr>
        <w:spacing w:line="360" w:lineRule="auto"/>
        <w:jc w:val="both"/>
        <w:rPr>
          <w:rFonts w:ascii="Times New Roman" w:hAnsi="Times New Roman" w:cs="Times New Roman"/>
          <w:sz w:val="24"/>
        </w:rPr>
      </w:pPr>
    </w:p>
    <w:p w:rsidR="006E0103" w:rsidRDefault="006E0103" w:rsidP="006E0103">
      <w:pPr>
        <w:spacing w:line="360" w:lineRule="auto"/>
        <w:jc w:val="both"/>
        <w:rPr>
          <w:rFonts w:ascii="Times New Roman" w:hAnsi="Times New Roman" w:cs="Times New Roman"/>
          <w:sz w:val="24"/>
        </w:rPr>
      </w:pPr>
    </w:p>
    <w:p w:rsidR="006E0103" w:rsidRDefault="006E0103" w:rsidP="006E0103">
      <w:pPr>
        <w:spacing w:line="360" w:lineRule="auto"/>
        <w:jc w:val="both"/>
        <w:rPr>
          <w:rFonts w:ascii="Times New Roman" w:hAnsi="Times New Roman" w:cs="Times New Roman"/>
          <w:sz w:val="24"/>
        </w:rPr>
      </w:pPr>
    </w:p>
    <w:p w:rsidR="006E0103" w:rsidRDefault="006E0103" w:rsidP="006E0103">
      <w:pPr>
        <w:spacing w:line="360" w:lineRule="auto"/>
        <w:jc w:val="center"/>
        <w:rPr>
          <w:rFonts w:ascii="Times New Roman" w:hAnsi="Times New Roman" w:cs="Times New Roman"/>
          <w:b/>
          <w:sz w:val="24"/>
        </w:rPr>
      </w:pPr>
      <w:r w:rsidRPr="006E0103">
        <w:rPr>
          <w:rFonts w:ascii="Times New Roman" w:hAnsi="Times New Roman" w:cs="Times New Roman"/>
          <w:b/>
          <w:sz w:val="24"/>
        </w:rPr>
        <w:t>MADDE GEREKÇELERİ</w:t>
      </w:r>
    </w:p>
    <w:p w:rsidR="006E0103" w:rsidRDefault="006E0103" w:rsidP="006E0103">
      <w:pPr>
        <w:spacing w:line="360" w:lineRule="auto"/>
        <w:rPr>
          <w:rFonts w:ascii="Times New Roman" w:hAnsi="Times New Roman" w:cs="Times New Roman"/>
          <w:b/>
          <w:sz w:val="24"/>
        </w:rPr>
      </w:pPr>
    </w:p>
    <w:p w:rsidR="006E0103" w:rsidRDefault="006E0103" w:rsidP="00C1253A">
      <w:pPr>
        <w:spacing w:line="360" w:lineRule="auto"/>
        <w:jc w:val="both"/>
        <w:rPr>
          <w:rFonts w:ascii="Times New Roman" w:hAnsi="Times New Roman" w:cs="Times New Roman"/>
          <w:sz w:val="24"/>
        </w:rPr>
      </w:pPr>
      <w:r>
        <w:rPr>
          <w:rFonts w:ascii="Times New Roman" w:hAnsi="Times New Roman" w:cs="Times New Roman"/>
          <w:b/>
          <w:sz w:val="24"/>
        </w:rPr>
        <w:t xml:space="preserve">MADDE 1- </w:t>
      </w:r>
      <w:r w:rsidR="002239E6" w:rsidRPr="002239E6">
        <w:rPr>
          <w:rFonts w:ascii="Times New Roman" w:hAnsi="Times New Roman" w:cs="Times New Roman"/>
          <w:sz w:val="24"/>
        </w:rPr>
        <w:t>5275 Sayılı Ceza ve Güvenlik Tedbirlerinin İnfazı</w:t>
      </w:r>
      <w:r w:rsidR="002239E6">
        <w:rPr>
          <w:rFonts w:ascii="Times New Roman" w:hAnsi="Times New Roman" w:cs="Times New Roman"/>
          <w:sz w:val="24"/>
        </w:rPr>
        <w:t xml:space="preserve"> Kanunu’nun</w:t>
      </w:r>
      <w:r w:rsidR="002239E6" w:rsidRPr="002239E6">
        <w:rPr>
          <w:rFonts w:ascii="Times New Roman" w:hAnsi="Times New Roman" w:cs="Times New Roman"/>
          <w:sz w:val="24"/>
        </w:rPr>
        <w:t xml:space="preserve"> </w:t>
      </w:r>
      <w:r w:rsidR="00C1253A">
        <w:rPr>
          <w:rFonts w:ascii="Times New Roman" w:hAnsi="Times New Roman" w:cs="Times New Roman"/>
          <w:sz w:val="24"/>
        </w:rPr>
        <w:t>83. Maddesinin 3</w:t>
      </w:r>
      <w:r w:rsidR="002239E6">
        <w:rPr>
          <w:rFonts w:ascii="Times New Roman" w:hAnsi="Times New Roman" w:cs="Times New Roman"/>
          <w:sz w:val="24"/>
        </w:rPr>
        <w:t xml:space="preserve">. Fıkrasına bir cümle </w:t>
      </w:r>
      <w:r>
        <w:rPr>
          <w:rFonts w:ascii="Times New Roman" w:hAnsi="Times New Roman" w:cs="Times New Roman"/>
          <w:sz w:val="24"/>
        </w:rPr>
        <w:t xml:space="preserve">eklenerek, </w:t>
      </w:r>
      <w:r w:rsidR="00C1253A">
        <w:rPr>
          <w:rFonts w:ascii="Times New Roman" w:hAnsi="Times New Roman" w:cs="Times New Roman"/>
          <w:sz w:val="24"/>
        </w:rPr>
        <w:t xml:space="preserve">çocuk hükümlülere ziyaretlerde </w:t>
      </w:r>
      <w:r w:rsidR="00981AF6">
        <w:rPr>
          <w:rFonts w:ascii="Times New Roman" w:hAnsi="Times New Roman" w:cs="Times New Roman"/>
          <w:sz w:val="24"/>
        </w:rPr>
        <w:t>yalnızca açık</w:t>
      </w:r>
      <w:r w:rsidR="00C1253A">
        <w:rPr>
          <w:rFonts w:ascii="Times New Roman" w:hAnsi="Times New Roman" w:cs="Times New Roman"/>
          <w:sz w:val="24"/>
        </w:rPr>
        <w:t xml:space="preserve"> görüş usulünün uygulan</w:t>
      </w:r>
      <w:r w:rsidR="00981AF6">
        <w:rPr>
          <w:rFonts w:ascii="Times New Roman" w:hAnsi="Times New Roman" w:cs="Times New Roman"/>
          <w:sz w:val="24"/>
        </w:rPr>
        <w:t>acağı</w:t>
      </w:r>
      <w:r w:rsidR="002239E6">
        <w:rPr>
          <w:rFonts w:ascii="Times New Roman" w:hAnsi="Times New Roman" w:cs="Times New Roman"/>
          <w:sz w:val="24"/>
        </w:rPr>
        <w:t xml:space="preserve"> </w:t>
      </w:r>
      <w:r w:rsidR="001776A6">
        <w:rPr>
          <w:rFonts w:ascii="Times New Roman" w:hAnsi="Times New Roman" w:cs="Times New Roman"/>
          <w:sz w:val="24"/>
        </w:rPr>
        <w:t>hüküm altına alınmıştır.</w:t>
      </w:r>
    </w:p>
    <w:p w:rsidR="006E0103" w:rsidRDefault="006E0103" w:rsidP="006E0103">
      <w:pPr>
        <w:spacing w:line="360" w:lineRule="auto"/>
        <w:rPr>
          <w:rFonts w:ascii="Times New Roman" w:hAnsi="Times New Roman" w:cs="Times New Roman"/>
          <w:sz w:val="24"/>
        </w:rPr>
      </w:pPr>
      <w:r w:rsidRPr="006E0103">
        <w:rPr>
          <w:rFonts w:ascii="Times New Roman" w:hAnsi="Times New Roman" w:cs="Times New Roman"/>
          <w:b/>
          <w:sz w:val="24"/>
        </w:rPr>
        <w:t>MADDE 2</w:t>
      </w:r>
      <w:r>
        <w:rPr>
          <w:rFonts w:ascii="Times New Roman" w:hAnsi="Times New Roman" w:cs="Times New Roman"/>
          <w:sz w:val="24"/>
        </w:rPr>
        <w:t>- Yürürlük maddesidir.</w:t>
      </w:r>
    </w:p>
    <w:p w:rsidR="006E0103" w:rsidRDefault="006E0103" w:rsidP="006E0103">
      <w:pPr>
        <w:spacing w:line="360" w:lineRule="auto"/>
        <w:rPr>
          <w:rFonts w:ascii="Times New Roman" w:hAnsi="Times New Roman" w:cs="Times New Roman"/>
          <w:sz w:val="24"/>
        </w:rPr>
      </w:pPr>
      <w:r w:rsidRPr="006E0103">
        <w:rPr>
          <w:rFonts w:ascii="Times New Roman" w:hAnsi="Times New Roman" w:cs="Times New Roman"/>
          <w:b/>
          <w:sz w:val="24"/>
        </w:rPr>
        <w:t>MADDE 3</w:t>
      </w:r>
      <w:r>
        <w:rPr>
          <w:rFonts w:ascii="Times New Roman" w:hAnsi="Times New Roman" w:cs="Times New Roman"/>
          <w:sz w:val="24"/>
        </w:rPr>
        <w:t>- Yürütme maddesidir.</w:t>
      </w: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6E0103" w:rsidRDefault="006E0103" w:rsidP="006E0103">
      <w:pPr>
        <w:spacing w:line="360" w:lineRule="auto"/>
        <w:rPr>
          <w:rFonts w:ascii="Times New Roman" w:hAnsi="Times New Roman" w:cs="Times New Roman"/>
          <w:sz w:val="24"/>
        </w:rPr>
      </w:pPr>
    </w:p>
    <w:p w:rsidR="003E01D4" w:rsidRDefault="003E01D4" w:rsidP="006E0103">
      <w:pPr>
        <w:spacing w:line="360" w:lineRule="auto"/>
        <w:jc w:val="center"/>
        <w:rPr>
          <w:rFonts w:ascii="Times New Roman" w:hAnsi="Times New Roman" w:cs="Times New Roman"/>
          <w:b/>
          <w:sz w:val="24"/>
        </w:rPr>
      </w:pPr>
    </w:p>
    <w:p w:rsidR="006E0103" w:rsidRPr="002239E6" w:rsidRDefault="002239E6" w:rsidP="006E0103">
      <w:pPr>
        <w:spacing w:line="360" w:lineRule="auto"/>
        <w:jc w:val="center"/>
        <w:rPr>
          <w:rFonts w:ascii="Times New Roman" w:hAnsi="Times New Roman" w:cs="Times New Roman"/>
          <w:b/>
          <w:sz w:val="24"/>
        </w:rPr>
      </w:pPr>
      <w:r w:rsidRPr="002239E6">
        <w:rPr>
          <w:rFonts w:ascii="Times New Roman" w:hAnsi="Times New Roman" w:cs="Times New Roman"/>
          <w:b/>
          <w:sz w:val="24"/>
        </w:rPr>
        <w:t xml:space="preserve">5275 SAYILI CEZA VE GÜVENLİK TEDBİRLERİNİN İNFAZI KANUNUNDA DEĞİŞİKLİK </w:t>
      </w:r>
      <w:r w:rsidR="006E0103" w:rsidRPr="002239E6">
        <w:rPr>
          <w:rFonts w:ascii="Times New Roman" w:hAnsi="Times New Roman" w:cs="Times New Roman"/>
          <w:b/>
          <w:sz w:val="24"/>
        </w:rPr>
        <w:t>YAPILMASINA DAİR KANUN TEKLİFİ</w:t>
      </w:r>
    </w:p>
    <w:p w:rsidR="006E0103" w:rsidRDefault="006E0103" w:rsidP="00C1253A">
      <w:pPr>
        <w:spacing w:line="360" w:lineRule="auto"/>
        <w:jc w:val="both"/>
        <w:rPr>
          <w:rFonts w:ascii="Times New Roman" w:hAnsi="Times New Roman" w:cs="Times New Roman"/>
          <w:b/>
          <w:sz w:val="24"/>
        </w:rPr>
      </w:pPr>
    </w:p>
    <w:p w:rsidR="006E0103" w:rsidRPr="0062643C" w:rsidRDefault="006E0103" w:rsidP="00C1253A">
      <w:pPr>
        <w:spacing w:line="360" w:lineRule="auto"/>
        <w:jc w:val="both"/>
        <w:rPr>
          <w:rFonts w:ascii="Times New Roman" w:hAnsi="Times New Roman" w:cs="Times New Roman"/>
          <w:color w:val="000000" w:themeColor="text1"/>
          <w:sz w:val="24"/>
        </w:rPr>
      </w:pPr>
      <w:r w:rsidRPr="0062643C">
        <w:rPr>
          <w:rFonts w:ascii="Times New Roman" w:hAnsi="Times New Roman" w:cs="Times New Roman"/>
          <w:b/>
          <w:color w:val="000000" w:themeColor="text1"/>
          <w:sz w:val="24"/>
        </w:rPr>
        <w:t>MADDE 1</w:t>
      </w:r>
      <w:r w:rsidR="00E93ACE">
        <w:rPr>
          <w:rFonts w:ascii="Times New Roman" w:hAnsi="Times New Roman" w:cs="Times New Roman"/>
          <w:b/>
          <w:color w:val="000000" w:themeColor="text1"/>
          <w:sz w:val="24"/>
        </w:rPr>
        <w:t xml:space="preserve"> </w:t>
      </w:r>
      <w:r w:rsidR="002239E6">
        <w:rPr>
          <w:rFonts w:ascii="Times New Roman" w:hAnsi="Times New Roman" w:cs="Times New Roman"/>
          <w:b/>
          <w:color w:val="000000" w:themeColor="text1"/>
          <w:sz w:val="24"/>
        </w:rPr>
        <w:t>–</w:t>
      </w:r>
      <w:r w:rsidRPr="0062643C">
        <w:rPr>
          <w:rFonts w:ascii="Times New Roman" w:hAnsi="Times New Roman" w:cs="Times New Roman"/>
          <w:b/>
          <w:color w:val="000000" w:themeColor="text1"/>
          <w:sz w:val="24"/>
        </w:rPr>
        <w:t xml:space="preserve"> </w:t>
      </w:r>
      <w:r w:rsidR="002239E6">
        <w:rPr>
          <w:rFonts w:ascii="Times New Roman" w:hAnsi="Times New Roman" w:cs="Times New Roman"/>
          <w:color w:val="000000" w:themeColor="text1"/>
          <w:sz w:val="24"/>
        </w:rPr>
        <w:t>5275</w:t>
      </w:r>
      <w:r w:rsidR="0062643C" w:rsidRPr="0062643C">
        <w:rPr>
          <w:rFonts w:ascii="Times New Roman" w:hAnsi="Times New Roman" w:cs="Times New Roman"/>
          <w:color w:val="000000" w:themeColor="text1"/>
          <w:sz w:val="24"/>
        </w:rPr>
        <w:t xml:space="preserve"> sayılı Kanun</w:t>
      </w:r>
      <w:r w:rsidRPr="0062643C">
        <w:rPr>
          <w:rFonts w:ascii="Times New Roman" w:hAnsi="Times New Roman" w:cs="Times New Roman"/>
          <w:color w:val="000000" w:themeColor="text1"/>
          <w:sz w:val="24"/>
        </w:rPr>
        <w:t>un “</w:t>
      </w:r>
      <w:r w:rsidR="002239E6">
        <w:rPr>
          <w:rFonts w:ascii="Times New Roman" w:hAnsi="Times New Roman" w:cs="Times New Roman"/>
          <w:color w:val="000000" w:themeColor="text1"/>
          <w:sz w:val="24"/>
        </w:rPr>
        <w:t>Hükümlüyü Ziyaret” başlıklı 83</w:t>
      </w:r>
      <w:r w:rsidR="00C1253A">
        <w:rPr>
          <w:rFonts w:ascii="Times New Roman" w:hAnsi="Times New Roman" w:cs="Times New Roman"/>
          <w:color w:val="000000" w:themeColor="text1"/>
          <w:sz w:val="24"/>
        </w:rPr>
        <w:t>. Maddesinin 3. Fıkrasına aşağıdaki cümle eklenmiştir</w:t>
      </w:r>
      <w:r w:rsidR="001776A6" w:rsidRPr="0062643C">
        <w:rPr>
          <w:rFonts w:ascii="Times New Roman" w:hAnsi="Times New Roman" w:cs="Times New Roman"/>
          <w:color w:val="000000" w:themeColor="text1"/>
          <w:sz w:val="24"/>
        </w:rPr>
        <w:t>.</w:t>
      </w:r>
    </w:p>
    <w:p w:rsidR="00901BBC" w:rsidRDefault="0062643C" w:rsidP="00C1253A">
      <w:pPr>
        <w:spacing w:line="360" w:lineRule="auto"/>
        <w:ind w:left="588"/>
        <w:jc w:val="both"/>
        <w:rPr>
          <w:rFonts w:ascii="Times New Roman" w:hAnsi="Times New Roman" w:cs="Times New Roman"/>
          <w:color w:val="000000" w:themeColor="text1"/>
          <w:sz w:val="24"/>
        </w:rPr>
      </w:pPr>
      <w:r w:rsidRPr="0062643C">
        <w:rPr>
          <w:rFonts w:ascii="Times New Roman" w:hAnsi="Times New Roman" w:cs="Times New Roman"/>
          <w:color w:val="000000" w:themeColor="text1"/>
          <w:sz w:val="24"/>
        </w:rPr>
        <w:t>“</w:t>
      </w:r>
      <w:r w:rsidR="00C1253A">
        <w:rPr>
          <w:rFonts w:ascii="Times New Roman" w:hAnsi="Times New Roman" w:cs="Times New Roman"/>
          <w:color w:val="000000" w:themeColor="text1"/>
          <w:sz w:val="24"/>
        </w:rPr>
        <w:t xml:space="preserve">Çocuk hükümlülere ziyaretlerde </w:t>
      </w:r>
      <w:r w:rsidR="00981AF6">
        <w:rPr>
          <w:rFonts w:ascii="Times New Roman" w:hAnsi="Times New Roman" w:cs="Times New Roman"/>
          <w:color w:val="000000" w:themeColor="text1"/>
          <w:sz w:val="24"/>
        </w:rPr>
        <w:t>açık görüş usulü uygulanır</w:t>
      </w:r>
      <w:r w:rsidR="00121D87" w:rsidRPr="0062643C">
        <w:rPr>
          <w:rFonts w:ascii="Times New Roman" w:hAnsi="Times New Roman" w:cs="Times New Roman"/>
          <w:color w:val="000000" w:themeColor="text1"/>
          <w:sz w:val="24"/>
        </w:rPr>
        <w:t>.</w:t>
      </w:r>
      <w:r w:rsidR="00C1253A">
        <w:rPr>
          <w:rFonts w:ascii="Times New Roman" w:hAnsi="Times New Roman" w:cs="Times New Roman"/>
          <w:color w:val="000000" w:themeColor="text1"/>
          <w:sz w:val="24"/>
        </w:rPr>
        <w:t>”</w:t>
      </w:r>
    </w:p>
    <w:p w:rsidR="001776A6" w:rsidRPr="0062643C" w:rsidRDefault="00E5405B" w:rsidP="00C1253A">
      <w:pPr>
        <w:spacing w:line="36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MADDE 2</w:t>
      </w:r>
      <w:r w:rsidR="00E93ACE">
        <w:rPr>
          <w:rFonts w:ascii="Times New Roman" w:hAnsi="Times New Roman" w:cs="Times New Roman"/>
          <w:b/>
          <w:color w:val="000000" w:themeColor="text1"/>
          <w:sz w:val="24"/>
        </w:rPr>
        <w:t xml:space="preserve"> </w:t>
      </w:r>
      <w:r w:rsidR="001776A6" w:rsidRPr="0062643C">
        <w:rPr>
          <w:rFonts w:ascii="Times New Roman" w:hAnsi="Times New Roman" w:cs="Times New Roman"/>
          <w:b/>
          <w:color w:val="000000" w:themeColor="text1"/>
          <w:sz w:val="24"/>
        </w:rPr>
        <w:t>-</w:t>
      </w:r>
      <w:r w:rsidR="0062643C" w:rsidRPr="0062643C">
        <w:rPr>
          <w:rFonts w:ascii="Times New Roman" w:hAnsi="Times New Roman" w:cs="Times New Roman"/>
          <w:color w:val="000000" w:themeColor="text1"/>
          <w:sz w:val="24"/>
        </w:rPr>
        <w:t xml:space="preserve"> Bu Kanun yayım</w:t>
      </w:r>
      <w:r w:rsidR="001776A6" w:rsidRPr="0062643C">
        <w:rPr>
          <w:rFonts w:ascii="Times New Roman" w:hAnsi="Times New Roman" w:cs="Times New Roman"/>
          <w:color w:val="000000" w:themeColor="text1"/>
          <w:sz w:val="24"/>
        </w:rPr>
        <w:t>landığı tarihte yürürlüğe girer.</w:t>
      </w:r>
    </w:p>
    <w:p w:rsidR="001776A6" w:rsidRPr="0062643C" w:rsidRDefault="00E5405B" w:rsidP="00C1253A">
      <w:pPr>
        <w:spacing w:line="36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MADDE 3</w:t>
      </w:r>
      <w:r w:rsidR="00E93ACE">
        <w:rPr>
          <w:rFonts w:ascii="Times New Roman" w:hAnsi="Times New Roman" w:cs="Times New Roman"/>
          <w:b/>
          <w:color w:val="000000" w:themeColor="text1"/>
          <w:sz w:val="24"/>
        </w:rPr>
        <w:t xml:space="preserve"> </w:t>
      </w:r>
      <w:r w:rsidR="001776A6" w:rsidRPr="0062643C">
        <w:rPr>
          <w:rFonts w:ascii="Times New Roman" w:hAnsi="Times New Roman" w:cs="Times New Roman"/>
          <w:b/>
          <w:color w:val="000000" w:themeColor="text1"/>
          <w:sz w:val="24"/>
        </w:rPr>
        <w:t>-</w:t>
      </w:r>
      <w:r w:rsidR="0062643C" w:rsidRPr="0062643C">
        <w:rPr>
          <w:rFonts w:ascii="Times New Roman" w:hAnsi="Times New Roman" w:cs="Times New Roman"/>
          <w:color w:val="000000" w:themeColor="text1"/>
          <w:sz w:val="24"/>
        </w:rPr>
        <w:t xml:space="preserve"> Bu Kanun hükümlerini</w:t>
      </w:r>
      <w:r w:rsidR="001776A6" w:rsidRPr="0062643C">
        <w:rPr>
          <w:rFonts w:ascii="Times New Roman" w:hAnsi="Times New Roman" w:cs="Times New Roman"/>
          <w:color w:val="000000" w:themeColor="text1"/>
          <w:sz w:val="24"/>
        </w:rPr>
        <w:t xml:space="preserve"> Bakanlar Kurulu yürütür.</w:t>
      </w:r>
    </w:p>
    <w:p w:rsidR="007E3C4D" w:rsidRDefault="007E3C4D" w:rsidP="007E3C4D">
      <w:pPr>
        <w:jc w:val="both"/>
        <w:rPr>
          <w:rFonts w:ascii="Times New Roman" w:hAnsi="Times New Roman" w:cs="Times New Roman"/>
          <w:sz w:val="24"/>
        </w:rPr>
      </w:pPr>
    </w:p>
    <w:p w:rsidR="007E3C4D" w:rsidRDefault="007E3C4D" w:rsidP="007E3C4D">
      <w:pPr>
        <w:jc w:val="both"/>
        <w:rPr>
          <w:rFonts w:ascii="Times New Roman" w:hAnsi="Times New Roman" w:cs="Times New Roman"/>
          <w:sz w:val="24"/>
        </w:rPr>
      </w:pPr>
    </w:p>
    <w:p w:rsidR="007E3C4D" w:rsidRPr="007E3C4D" w:rsidRDefault="007E3C4D" w:rsidP="007E3C4D">
      <w:pPr>
        <w:jc w:val="both"/>
        <w:rPr>
          <w:rFonts w:ascii="Times New Roman" w:hAnsi="Times New Roman" w:cs="Times New Roman"/>
          <w:sz w:val="24"/>
        </w:rPr>
      </w:pPr>
    </w:p>
    <w:sectPr w:rsidR="007E3C4D" w:rsidRPr="007E3C4D" w:rsidSect="005F0D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042A"/>
    <w:multiLevelType w:val="hybridMultilevel"/>
    <w:tmpl w:val="C102F92A"/>
    <w:lvl w:ilvl="0" w:tplc="041F0001">
      <w:start w:val="1"/>
      <w:numFmt w:val="bullet"/>
      <w:lvlText w:val=""/>
      <w:lvlJc w:val="left"/>
      <w:pPr>
        <w:ind w:left="1308" w:hanging="360"/>
      </w:pPr>
      <w:rPr>
        <w:rFonts w:ascii="Symbol" w:hAnsi="Symbol" w:hint="default"/>
      </w:rPr>
    </w:lvl>
    <w:lvl w:ilvl="1" w:tplc="041F0003" w:tentative="1">
      <w:start w:val="1"/>
      <w:numFmt w:val="bullet"/>
      <w:lvlText w:val="o"/>
      <w:lvlJc w:val="left"/>
      <w:pPr>
        <w:ind w:left="2028" w:hanging="360"/>
      </w:pPr>
      <w:rPr>
        <w:rFonts w:ascii="Courier New" w:hAnsi="Courier New" w:cs="Courier New" w:hint="default"/>
      </w:rPr>
    </w:lvl>
    <w:lvl w:ilvl="2" w:tplc="041F0005" w:tentative="1">
      <w:start w:val="1"/>
      <w:numFmt w:val="bullet"/>
      <w:lvlText w:val=""/>
      <w:lvlJc w:val="left"/>
      <w:pPr>
        <w:ind w:left="2748" w:hanging="360"/>
      </w:pPr>
      <w:rPr>
        <w:rFonts w:ascii="Wingdings" w:hAnsi="Wingdings" w:hint="default"/>
      </w:rPr>
    </w:lvl>
    <w:lvl w:ilvl="3" w:tplc="041F0001" w:tentative="1">
      <w:start w:val="1"/>
      <w:numFmt w:val="bullet"/>
      <w:lvlText w:val=""/>
      <w:lvlJc w:val="left"/>
      <w:pPr>
        <w:ind w:left="3468" w:hanging="360"/>
      </w:pPr>
      <w:rPr>
        <w:rFonts w:ascii="Symbol" w:hAnsi="Symbol" w:hint="default"/>
      </w:rPr>
    </w:lvl>
    <w:lvl w:ilvl="4" w:tplc="041F0003" w:tentative="1">
      <w:start w:val="1"/>
      <w:numFmt w:val="bullet"/>
      <w:lvlText w:val="o"/>
      <w:lvlJc w:val="left"/>
      <w:pPr>
        <w:ind w:left="4188" w:hanging="360"/>
      </w:pPr>
      <w:rPr>
        <w:rFonts w:ascii="Courier New" w:hAnsi="Courier New" w:cs="Courier New" w:hint="default"/>
      </w:rPr>
    </w:lvl>
    <w:lvl w:ilvl="5" w:tplc="041F0005" w:tentative="1">
      <w:start w:val="1"/>
      <w:numFmt w:val="bullet"/>
      <w:lvlText w:val=""/>
      <w:lvlJc w:val="left"/>
      <w:pPr>
        <w:ind w:left="4908" w:hanging="360"/>
      </w:pPr>
      <w:rPr>
        <w:rFonts w:ascii="Wingdings" w:hAnsi="Wingdings" w:hint="default"/>
      </w:rPr>
    </w:lvl>
    <w:lvl w:ilvl="6" w:tplc="041F0001" w:tentative="1">
      <w:start w:val="1"/>
      <w:numFmt w:val="bullet"/>
      <w:lvlText w:val=""/>
      <w:lvlJc w:val="left"/>
      <w:pPr>
        <w:ind w:left="5628" w:hanging="360"/>
      </w:pPr>
      <w:rPr>
        <w:rFonts w:ascii="Symbol" w:hAnsi="Symbol" w:hint="default"/>
      </w:rPr>
    </w:lvl>
    <w:lvl w:ilvl="7" w:tplc="041F0003" w:tentative="1">
      <w:start w:val="1"/>
      <w:numFmt w:val="bullet"/>
      <w:lvlText w:val="o"/>
      <w:lvlJc w:val="left"/>
      <w:pPr>
        <w:ind w:left="6348" w:hanging="360"/>
      </w:pPr>
      <w:rPr>
        <w:rFonts w:ascii="Courier New" w:hAnsi="Courier New" w:cs="Courier New" w:hint="default"/>
      </w:rPr>
    </w:lvl>
    <w:lvl w:ilvl="8" w:tplc="041F0005" w:tentative="1">
      <w:start w:val="1"/>
      <w:numFmt w:val="bullet"/>
      <w:lvlText w:val=""/>
      <w:lvlJc w:val="left"/>
      <w:pPr>
        <w:ind w:left="7068" w:hanging="360"/>
      </w:pPr>
      <w:rPr>
        <w:rFonts w:ascii="Wingdings" w:hAnsi="Wingdings" w:hint="default"/>
      </w:rPr>
    </w:lvl>
  </w:abstractNum>
  <w:abstractNum w:abstractNumId="1">
    <w:nsid w:val="238D0B46"/>
    <w:multiLevelType w:val="hybridMultilevel"/>
    <w:tmpl w:val="781AD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10732"/>
    <w:rsid w:val="00033941"/>
    <w:rsid w:val="00121D87"/>
    <w:rsid w:val="001776A6"/>
    <w:rsid w:val="002239E6"/>
    <w:rsid w:val="00247ACA"/>
    <w:rsid w:val="002D735C"/>
    <w:rsid w:val="003862AF"/>
    <w:rsid w:val="003A11F2"/>
    <w:rsid w:val="003C0B58"/>
    <w:rsid w:val="003E01D4"/>
    <w:rsid w:val="00410732"/>
    <w:rsid w:val="004952FD"/>
    <w:rsid w:val="0054252A"/>
    <w:rsid w:val="005861C0"/>
    <w:rsid w:val="005F0DE8"/>
    <w:rsid w:val="00602C09"/>
    <w:rsid w:val="0062643C"/>
    <w:rsid w:val="006E0103"/>
    <w:rsid w:val="00703E35"/>
    <w:rsid w:val="00755703"/>
    <w:rsid w:val="007B1E51"/>
    <w:rsid w:val="007E3C4D"/>
    <w:rsid w:val="00802C24"/>
    <w:rsid w:val="00814A76"/>
    <w:rsid w:val="008919E5"/>
    <w:rsid w:val="00901BBC"/>
    <w:rsid w:val="00942627"/>
    <w:rsid w:val="00981AF6"/>
    <w:rsid w:val="009E4788"/>
    <w:rsid w:val="00A348D2"/>
    <w:rsid w:val="00AF19A3"/>
    <w:rsid w:val="00BC2797"/>
    <w:rsid w:val="00BF4BF2"/>
    <w:rsid w:val="00C1253A"/>
    <w:rsid w:val="00C423D9"/>
    <w:rsid w:val="00CC1A2E"/>
    <w:rsid w:val="00DB620E"/>
    <w:rsid w:val="00DE464F"/>
    <w:rsid w:val="00E5405B"/>
    <w:rsid w:val="00E93ACE"/>
    <w:rsid w:val="00EE28D7"/>
    <w:rsid w:val="00EF3D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64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379</Words>
  <Characters>2165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cp:lastPrinted>2016-01-11T10:26:00Z</cp:lastPrinted>
  <dcterms:created xsi:type="dcterms:W3CDTF">2016-01-28T16:00:00Z</dcterms:created>
  <dcterms:modified xsi:type="dcterms:W3CDTF">2016-01-29T08:34:00Z</dcterms:modified>
</cp:coreProperties>
</file>