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78" w:rsidRDefault="000A26D5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222222"/>
          <w:u w:color="222222"/>
        </w:rPr>
      </w:pPr>
      <w:bookmarkStart w:id="0" w:name="_GoBack"/>
      <w:bookmarkEnd w:id="0"/>
      <w:proofErr w:type="gramStart"/>
      <w:r>
        <w:rPr>
          <w:rFonts w:ascii="Times New Roman" w:hAnsi="Times New Roman"/>
          <w:color w:val="222222"/>
          <w:u w:color="222222"/>
        </w:rPr>
        <w:t>Hay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r</w:t>
      </w:r>
      <w:proofErr w:type="gramEnd"/>
      <w:r>
        <w:rPr>
          <w:rFonts w:ascii="Times New Roman" w:hAnsi="Times New Roman"/>
          <w:color w:val="222222"/>
          <w:u w:color="222222"/>
        </w:rPr>
        <w:t xml:space="preserve"> ve </w:t>
      </w:r>
      <w:r>
        <w:rPr>
          <w:rFonts w:ascii="Times New Roman" w:hAnsi="Times New Roman"/>
          <w:color w:val="222222"/>
          <w:u w:color="222222"/>
        </w:rPr>
        <w:t>Ö</w:t>
      </w:r>
      <w:r>
        <w:rPr>
          <w:rFonts w:ascii="Times New Roman" w:hAnsi="Times New Roman"/>
          <w:color w:val="222222"/>
          <w:u w:color="222222"/>
        </w:rPr>
        <w:t>tesi</w:t>
      </w:r>
      <w:r>
        <w:rPr>
          <w:rFonts w:ascii="Times New Roman" w:hAnsi="Times New Roman"/>
          <w:color w:val="222222"/>
          <w:u w:color="222222"/>
        </w:rPr>
        <w:t>’</w:t>
      </w:r>
      <w:r>
        <w:rPr>
          <w:rFonts w:ascii="Times New Roman" w:hAnsi="Times New Roman"/>
          <w:color w:val="222222"/>
          <w:u w:color="222222"/>
        </w:rPr>
        <w:t>nden Raporu</w:t>
      </w:r>
      <w:r>
        <w:rPr>
          <w:rFonts w:ascii="Times New Roman" w:hAnsi="Times New Roman"/>
          <w:color w:val="222222"/>
          <w:u w:color="222222"/>
        </w:rPr>
        <w:t>’</w:t>
      </w:r>
      <w:r>
        <w:rPr>
          <w:rFonts w:ascii="Times New Roman" w:hAnsi="Times New Roman"/>
          <w:color w:val="222222"/>
          <w:u w:color="222222"/>
        </w:rPr>
        <w:t>nu a</w:t>
      </w:r>
      <w:r>
        <w:rPr>
          <w:rFonts w:ascii="Times New Roman" w:hAnsi="Times New Roman"/>
          <w:color w:val="222222"/>
          <w:u w:color="222222"/>
        </w:rPr>
        <w:t>çı</w:t>
      </w:r>
      <w:r>
        <w:rPr>
          <w:rFonts w:ascii="Times New Roman" w:hAnsi="Times New Roman"/>
          <w:color w:val="222222"/>
          <w:u w:color="222222"/>
        </w:rPr>
        <w:t>klad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 xml:space="preserve">: Tulum Evet </w:t>
      </w:r>
      <w:r>
        <w:rPr>
          <w:rFonts w:ascii="Times New Roman" w:hAnsi="Times New Roman"/>
          <w:color w:val="222222"/>
          <w:u w:color="222222"/>
        </w:rPr>
        <w:t>çı</w:t>
      </w:r>
      <w:r>
        <w:rPr>
          <w:rFonts w:ascii="Times New Roman" w:hAnsi="Times New Roman"/>
          <w:color w:val="222222"/>
          <w:u w:color="222222"/>
        </w:rPr>
        <w:t>kan sand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 xml:space="preserve">klarda </w:t>
      </w:r>
      <w:r>
        <w:rPr>
          <w:rFonts w:ascii="Times New Roman" w:hAnsi="Times New Roman"/>
          <w:color w:val="222222"/>
          <w:u w:color="222222"/>
        </w:rPr>
        <w:t>ö</w:t>
      </w:r>
      <w:r>
        <w:rPr>
          <w:rFonts w:ascii="Times New Roman" w:hAnsi="Times New Roman"/>
          <w:color w:val="222222"/>
          <w:u w:color="222222"/>
        </w:rPr>
        <w:t>l</w:t>
      </w:r>
      <w:r>
        <w:rPr>
          <w:rFonts w:ascii="Times New Roman" w:hAnsi="Times New Roman"/>
          <w:color w:val="222222"/>
          <w:u w:color="222222"/>
        </w:rPr>
        <w:t xml:space="preserve">ü </w:t>
      </w:r>
      <w:r>
        <w:rPr>
          <w:rFonts w:ascii="Times New Roman" w:hAnsi="Times New Roman"/>
          <w:color w:val="222222"/>
          <w:u w:color="222222"/>
        </w:rPr>
        <w:t>se</w:t>
      </w:r>
      <w:r>
        <w:rPr>
          <w:rFonts w:ascii="Times New Roman" w:hAnsi="Times New Roman"/>
          <w:color w:val="222222"/>
          <w:u w:color="222222"/>
        </w:rPr>
        <w:t>ç</w:t>
      </w:r>
      <w:r>
        <w:rPr>
          <w:rFonts w:ascii="Times New Roman" w:hAnsi="Times New Roman"/>
          <w:color w:val="222222"/>
          <w:u w:color="222222"/>
        </w:rPr>
        <w:t>men tespit ettik!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222222"/>
          <w:u w:color="222222"/>
        </w:rPr>
      </w:pPr>
    </w:p>
    <w:p w:rsidR="00207178" w:rsidRDefault="000A26D5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222222"/>
          <w:u w:color="222222"/>
        </w:rPr>
      </w:pPr>
      <w:proofErr w:type="gramStart"/>
      <w:r>
        <w:rPr>
          <w:rFonts w:ascii="Times New Roman" w:hAnsi="Times New Roman"/>
          <w:color w:val="222222"/>
          <w:u w:color="222222"/>
        </w:rPr>
        <w:t>Hay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r</w:t>
      </w:r>
      <w:proofErr w:type="gramEnd"/>
      <w:r>
        <w:rPr>
          <w:rFonts w:ascii="Times New Roman" w:hAnsi="Times New Roman"/>
          <w:color w:val="222222"/>
          <w:u w:color="222222"/>
        </w:rPr>
        <w:t xml:space="preserve"> ve </w:t>
      </w:r>
      <w:r>
        <w:rPr>
          <w:rFonts w:ascii="Times New Roman" w:hAnsi="Times New Roman"/>
          <w:color w:val="222222"/>
          <w:u w:color="222222"/>
        </w:rPr>
        <w:t>Ö</w:t>
      </w:r>
      <w:r>
        <w:rPr>
          <w:rFonts w:ascii="Times New Roman" w:hAnsi="Times New Roman"/>
          <w:color w:val="222222"/>
          <w:u w:color="222222"/>
        </w:rPr>
        <w:t>tesi, bug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n d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zenledi</w:t>
      </w:r>
      <w:r>
        <w:rPr>
          <w:rFonts w:ascii="Times New Roman" w:hAnsi="Times New Roman"/>
          <w:color w:val="222222"/>
          <w:u w:color="222222"/>
        </w:rPr>
        <w:t>ğ</w:t>
      </w:r>
      <w:r>
        <w:rPr>
          <w:rFonts w:ascii="Times New Roman" w:hAnsi="Times New Roman"/>
          <w:color w:val="222222"/>
          <w:u w:color="222222"/>
        </w:rPr>
        <w:t>i bas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n toplant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s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yla 16 Nisan 2017 Referandum Raporu</w:t>
      </w:r>
      <w:r>
        <w:rPr>
          <w:rFonts w:ascii="Times New Roman" w:hAnsi="Times New Roman"/>
          <w:color w:val="222222"/>
          <w:u w:color="222222"/>
        </w:rPr>
        <w:t>’</w:t>
      </w:r>
      <w:r>
        <w:rPr>
          <w:rFonts w:ascii="Times New Roman" w:hAnsi="Times New Roman"/>
          <w:color w:val="222222"/>
          <w:u w:color="222222"/>
        </w:rPr>
        <w:t>nu kamuoyu ile payla</w:t>
      </w:r>
      <w:r>
        <w:rPr>
          <w:rFonts w:ascii="Times New Roman" w:hAnsi="Times New Roman"/>
          <w:color w:val="222222"/>
          <w:u w:color="222222"/>
        </w:rPr>
        <w:t>ş</w:t>
      </w:r>
      <w:r>
        <w:rPr>
          <w:rFonts w:ascii="Times New Roman" w:hAnsi="Times New Roman"/>
          <w:color w:val="222222"/>
          <w:u w:color="222222"/>
        </w:rPr>
        <w:t>t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.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222222"/>
          <w:u w:color="222222"/>
        </w:rPr>
      </w:pPr>
    </w:p>
    <w:p w:rsidR="00207178" w:rsidRDefault="000A26D5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  <w:color w:val="222222"/>
          <w:u w:color="222222"/>
        </w:rPr>
        <w:t>16 Nisan 2017 Referandumunda ya</w:t>
      </w:r>
      <w:r>
        <w:rPr>
          <w:rFonts w:ascii="Times New Roman" w:hAnsi="Times New Roman"/>
          <w:color w:val="222222"/>
          <w:u w:color="222222"/>
        </w:rPr>
        <w:t>ş</w:t>
      </w:r>
      <w:r>
        <w:rPr>
          <w:rFonts w:ascii="Times New Roman" w:hAnsi="Times New Roman"/>
          <w:color w:val="222222"/>
          <w:u w:color="222222"/>
        </w:rPr>
        <w:t>anmas</w:t>
      </w:r>
      <w:r>
        <w:rPr>
          <w:rFonts w:ascii="Times New Roman" w:hAnsi="Times New Roman"/>
          <w:color w:val="222222"/>
          <w:u w:color="222222"/>
        </w:rPr>
        <w:t xml:space="preserve">ı </w:t>
      </w:r>
      <w:r>
        <w:rPr>
          <w:rFonts w:ascii="Times New Roman" w:hAnsi="Times New Roman"/>
          <w:color w:val="222222"/>
          <w:u w:color="222222"/>
          <w:lang w:val="it-IT"/>
        </w:rPr>
        <w:t>olas</w:t>
      </w:r>
      <w:r>
        <w:rPr>
          <w:rFonts w:ascii="Times New Roman" w:hAnsi="Times New Roman"/>
          <w:color w:val="222222"/>
          <w:u w:color="222222"/>
        </w:rPr>
        <w:t xml:space="preserve">ı </w:t>
      </w:r>
      <w:r>
        <w:rPr>
          <w:rFonts w:ascii="Times New Roman" w:hAnsi="Times New Roman"/>
          <w:color w:val="222222"/>
          <w:u w:color="222222"/>
        </w:rPr>
        <w:t>usuls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zl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 xml:space="preserve">klerin </w:t>
      </w:r>
      <w:r>
        <w:rPr>
          <w:rFonts w:ascii="Times New Roman" w:hAnsi="Times New Roman"/>
          <w:color w:val="222222"/>
          <w:u w:color="222222"/>
          <w:lang w:val="sv-SE"/>
        </w:rPr>
        <w:t>ö</w:t>
      </w:r>
      <w:proofErr w:type="spellStart"/>
      <w:r>
        <w:rPr>
          <w:rFonts w:ascii="Times New Roman" w:hAnsi="Times New Roman"/>
          <w:color w:val="222222"/>
          <w:u w:color="222222"/>
        </w:rPr>
        <w:t>nlenmesi</w:t>
      </w:r>
      <w:proofErr w:type="spellEnd"/>
      <w:r>
        <w:rPr>
          <w:rFonts w:ascii="Times New Roman" w:hAnsi="Times New Roman"/>
          <w:color w:val="222222"/>
          <w:u w:color="222222"/>
        </w:rPr>
        <w:t>, ya</w:t>
      </w:r>
      <w:r>
        <w:rPr>
          <w:rFonts w:ascii="Times New Roman" w:hAnsi="Times New Roman"/>
          <w:color w:val="222222"/>
          <w:u w:color="222222"/>
        </w:rPr>
        <w:t>ş</w:t>
      </w:r>
      <w:r>
        <w:rPr>
          <w:rFonts w:ascii="Times New Roman" w:hAnsi="Times New Roman"/>
          <w:color w:val="222222"/>
          <w:u w:color="222222"/>
        </w:rPr>
        <w:t>an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labilecek olanlar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n a</w:t>
      </w:r>
      <w:r>
        <w:rPr>
          <w:rFonts w:ascii="Times New Roman" w:hAnsi="Times New Roman"/>
          <w:color w:val="222222"/>
          <w:u w:color="222222"/>
        </w:rPr>
        <w:t>çığ</w:t>
      </w:r>
      <w:r>
        <w:rPr>
          <w:rFonts w:ascii="Times New Roman" w:hAnsi="Times New Roman"/>
          <w:color w:val="222222"/>
          <w:u w:color="222222"/>
        </w:rPr>
        <w:t xml:space="preserve">a </w:t>
      </w:r>
      <w:r>
        <w:rPr>
          <w:rFonts w:ascii="Times New Roman" w:hAnsi="Times New Roman"/>
          <w:color w:val="222222"/>
          <w:u w:color="222222"/>
        </w:rPr>
        <w:t>çı</w:t>
      </w:r>
      <w:r>
        <w:rPr>
          <w:rFonts w:ascii="Times New Roman" w:hAnsi="Times New Roman"/>
          <w:color w:val="222222"/>
          <w:u w:color="222222"/>
        </w:rPr>
        <w:t>kart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lmas</w:t>
      </w:r>
      <w:r>
        <w:rPr>
          <w:rFonts w:ascii="Times New Roman" w:hAnsi="Times New Roman"/>
          <w:color w:val="222222"/>
          <w:u w:color="222222"/>
        </w:rPr>
        <w:t xml:space="preserve">ı </w:t>
      </w:r>
      <w:r>
        <w:rPr>
          <w:rFonts w:ascii="Times New Roman" w:hAnsi="Times New Roman"/>
          <w:color w:val="222222"/>
          <w:u w:color="222222"/>
        </w:rPr>
        <w:t>amac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yla kurulmu</w:t>
      </w:r>
      <w:r>
        <w:rPr>
          <w:rFonts w:ascii="Times New Roman" w:hAnsi="Times New Roman"/>
          <w:color w:val="222222"/>
          <w:u w:color="222222"/>
        </w:rPr>
        <w:t>ş</w:t>
      </w:r>
      <w:r>
        <w:rPr>
          <w:rFonts w:ascii="Times New Roman" w:hAnsi="Times New Roman"/>
          <w:color w:val="222222"/>
          <w:u w:color="222222"/>
        </w:rPr>
        <w:t>, sand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k g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venli</w:t>
      </w:r>
      <w:r>
        <w:rPr>
          <w:rFonts w:ascii="Times New Roman" w:hAnsi="Times New Roman"/>
          <w:color w:val="222222"/>
          <w:u w:color="222222"/>
        </w:rPr>
        <w:t>ğ</w:t>
      </w:r>
      <w:r>
        <w:rPr>
          <w:rFonts w:ascii="Times New Roman" w:hAnsi="Times New Roman"/>
          <w:color w:val="222222"/>
          <w:u w:color="222222"/>
        </w:rPr>
        <w:t>i merkezli faaliyet g</w:t>
      </w:r>
      <w:r>
        <w:rPr>
          <w:rFonts w:ascii="Times New Roman" w:hAnsi="Times New Roman"/>
          <w:color w:val="222222"/>
          <w:u w:color="222222"/>
          <w:lang w:val="sv-SE"/>
        </w:rPr>
        <w:t>ö</w:t>
      </w:r>
      <w:r>
        <w:rPr>
          <w:rFonts w:ascii="Times New Roman" w:hAnsi="Times New Roman"/>
          <w:color w:val="222222"/>
          <w:u w:color="222222"/>
          <w:lang w:val="nl-NL"/>
        </w:rPr>
        <w:t>steren ba</w:t>
      </w:r>
      <w:proofErr w:type="spellStart"/>
      <w:r>
        <w:rPr>
          <w:rFonts w:ascii="Times New Roman" w:hAnsi="Times New Roman"/>
          <w:color w:val="222222"/>
          <w:u w:color="222222"/>
        </w:rPr>
        <w:t>ğı</w:t>
      </w:r>
      <w:r>
        <w:rPr>
          <w:rFonts w:ascii="Times New Roman" w:hAnsi="Times New Roman"/>
          <w:color w:val="222222"/>
          <w:u w:color="222222"/>
        </w:rPr>
        <w:t>ms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z</w:t>
      </w:r>
      <w:proofErr w:type="spellEnd"/>
      <w:r>
        <w:rPr>
          <w:rFonts w:ascii="Times New Roman" w:hAnsi="Times New Roman"/>
          <w:color w:val="222222"/>
          <w:u w:color="222222"/>
        </w:rPr>
        <w:t xml:space="preserve"> bir yurtta</w:t>
      </w:r>
      <w:r>
        <w:rPr>
          <w:rFonts w:ascii="Times New Roman" w:hAnsi="Times New Roman"/>
          <w:color w:val="222222"/>
          <w:u w:color="222222"/>
        </w:rPr>
        <w:t xml:space="preserve">ş </w:t>
      </w:r>
      <w:r>
        <w:rPr>
          <w:rFonts w:ascii="Times New Roman" w:hAnsi="Times New Roman"/>
          <w:color w:val="222222"/>
          <w:u w:color="222222"/>
        </w:rPr>
        <w:t>organizasyonu olan Hay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 xml:space="preserve">r ve </w:t>
      </w:r>
      <w:r>
        <w:rPr>
          <w:rFonts w:ascii="Times New Roman" w:hAnsi="Times New Roman"/>
          <w:color w:val="222222"/>
          <w:u w:color="222222"/>
        </w:rPr>
        <w:t>Ö</w:t>
      </w:r>
      <w:r>
        <w:rPr>
          <w:rFonts w:ascii="Times New Roman" w:hAnsi="Times New Roman"/>
          <w:color w:val="222222"/>
          <w:u w:color="222222"/>
        </w:rPr>
        <w:t>tesi, TMMOB Makine M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hendisleri Odas</w:t>
      </w:r>
      <w:r>
        <w:rPr>
          <w:rFonts w:ascii="Times New Roman" w:hAnsi="Times New Roman"/>
          <w:color w:val="222222"/>
          <w:u w:color="222222"/>
        </w:rPr>
        <w:t>ı’</w:t>
      </w:r>
      <w:r>
        <w:rPr>
          <w:rFonts w:ascii="Times New Roman" w:hAnsi="Times New Roman"/>
          <w:color w:val="222222"/>
          <w:u w:color="222222"/>
        </w:rPr>
        <w:t>nda d</w:t>
      </w:r>
      <w:r>
        <w:rPr>
          <w:rFonts w:ascii="Times New Roman" w:hAnsi="Times New Roman"/>
          <w:color w:val="222222"/>
          <w:u w:color="222222"/>
        </w:rPr>
        <w:t>ü</w:t>
      </w:r>
      <w:r>
        <w:rPr>
          <w:rFonts w:ascii="Times New Roman" w:hAnsi="Times New Roman"/>
          <w:color w:val="222222"/>
          <w:u w:color="222222"/>
        </w:rPr>
        <w:t>zenlenen bas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n toplant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s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nda 16 Nisan 2017 Referandum Raporu</w:t>
      </w:r>
      <w:r>
        <w:rPr>
          <w:rFonts w:ascii="Times New Roman" w:hAnsi="Times New Roman"/>
          <w:color w:val="222222"/>
          <w:u w:color="222222"/>
        </w:rPr>
        <w:t>’</w:t>
      </w:r>
      <w:r>
        <w:rPr>
          <w:rFonts w:ascii="Times New Roman" w:hAnsi="Times New Roman"/>
          <w:color w:val="222222"/>
          <w:u w:color="222222"/>
        </w:rPr>
        <w:t>nu kamuoyu ile payla</w:t>
      </w:r>
      <w:r>
        <w:rPr>
          <w:rFonts w:ascii="Times New Roman" w:hAnsi="Times New Roman"/>
          <w:color w:val="222222"/>
          <w:u w:color="222222"/>
        </w:rPr>
        <w:t>ş</w:t>
      </w:r>
      <w:r>
        <w:rPr>
          <w:rFonts w:ascii="Times New Roman" w:hAnsi="Times New Roman"/>
          <w:color w:val="222222"/>
          <w:u w:color="222222"/>
        </w:rPr>
        <w:t>t</w:t>
      </w:r>
      <w:r>
        <w:rPr>
          <w:rFonts w:ascii="Times New Roman" w:hAnsi="Times New Roman"/>
          <w:color w:val="222222"/>
          <w:u w:color="222222"/>
        </w:rPr>
        <w:t>ı</w:t>
      </w:r>
      <w:r>
        <w:rPr>
          <w:rFonts w:ascii="Times New Roman" w:hAnsi="Times New Roman"/>
          <w:color w:val="222222"/>
          <w:u w:color="222222"/>
        </w:rPr>
        <w:t>.</w:t>
      </w:r>
    </w:p>
    <w:p w:rsidR="00207178" w:rsidRDefault="00207178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tesi Koordinasyon Kurulu </w:t>
      </w:r>
      <w:proofErr w:type="gramStart"/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 ilk</w:t>
      </w:r>
      <w:proofErr w:type="gramEnd"/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alan Melis Aky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rek, 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nin referandum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resince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tt</w:t>
      </w:r>
      <w:r>
        <w:rPr>
          <w:rFonts w:ascii="Times New Roman" w:hAnsi="Times New Roman"/>
        </w:rPr>
        <w:t xml:space="preserve">üğü </w:t>
      </w:r>
      <w:r>
        <w:rPr>
          <w:rFonts w:ascii="Times New Roman" w:hAnsi="Times New Roman"/>
        </w:rPr>
        <w:t>faaliyetlerin sunumunu yapt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.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Melis Aky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rek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in sunumunda ifadelere yer </w:t>
      </w:r>
      <w:r>
        <w:rPr>
          <w:rFonts w:ascii="Times New Roman" w:hAnsi="Times New Roman"/>
        </w:rPr>
        <w:t>verildi: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- 50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ye yak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ilde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vurusu alan 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tesi, 16 Nisan 2017 Referandumunda; m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ahit, bina sorumlusu, avukat, koordinasyon ve destek ekibinden olu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an 15 bin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yle</w:t>
      </w:r>
      <w:proofErr w:type="spellEnd"/>
      <w:r>
        <w:rPr>
          <w:rFonts w:ascii="Times New Roman" w:hAnsi="Times New Roman"/>
        </w:rPr>
        <w:t xml:space="preserve">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evresi ve ba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nda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rev</w:t>
      </w:r>
      <w:proofErr w:type="spellEnd"/>
      <w:r>
        <w:rPr>
          <w:rFonts w:ascii="Times New Roman" w:hAnsi="Times New Roman"/>
        </w:rPr>
        <w:t xml:space="preserve"> yapm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tesi,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itim</w:t>
      </w:r>
      <w:r>
        <w:rPr>
          <w:rFonts w:ascii="Times New Roman" w:hAnsi="Times New Roman"/>
        </w:rPr>
        <w:t xml:space="preserve"> ve yasal mevzuata ili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kin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dok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manlar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hukuk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u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leriyle</w:t>
      </w:r>
      <w:proofErr w:type="spellEnd"/>
      <w:r>
        <w:rPr>
          <w:rFonts w:ascii="Times New Roman" w:hAnsi="Times New Roman"/>
        </w:rPr>
        <w:t xml:space="preserve"> birlikte kendi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erisinde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retmi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; kendi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itimcilerini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itmi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stanbul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il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elerinde</w:t>
      </w:r>
      <w:proofErr w:type="spellEnd"/>
      <w:r>
        <w:rPr>
          <w:rFonts w:ascii="Times New Roman" w:hAnsi="Times New Roman"/>
        </w:rPr>
        <w:t xml:space="preserve"> ve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 kentler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ta olmak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zere 30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un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 ilde 300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 yak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M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ahit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itim </w:t>
      </w:r>
      <w:r>
        <w:rPr>
          <w:rFonts w:ascii="Times New Roman" w:hAnsi="Times New Roman"/>
        </w:rPr>
        <w:t>Toplant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tesi, saha organizasyonu, veri giri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 ve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erlendirmelerinde kulland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altyap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program ve uygulamalar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yaz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leriyle</w:t>
      </w:r>
      <w:proofErr w:type="spellEnd"/>
      <w:r>
        <w:rPr>
          <w:rFonts w:ascii="Times New Roman" w:hAnsi="Times New Roman"/>
        </w:rPr>
        <w:t xml:space="preserve"> kendi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nyesinde geli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</w:t>
      </w:r>
      <w:proofErr w:type="spellEnd"/>
      <w:r>
        <w:rPr>
          <w:rFonts w:ascii="Times New Roman" w:hAnsi="Times New Roman"/>
        </w:rPr>
        <w:t>,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ta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 kentlerin merkezi noktalar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lang w:val="it-IT"/>
        </w:rPr>
        <w:t>ve il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eleri</w:t>
      </w:r>
      <w:proofErr w:type="spellEnd"/>
      <w:r>
        <w:rPr>
          <w:rFonts w:ascii="Times New Roman" w:hAnsi="Times New Roman"/>
        </w:rPr>
        <w:t xml:space="preserve"> olmak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zere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rolar kurmu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lang w:val="es-ES_tradnl"/>
        </w:rPr>
        <w:t>, y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zlerce</w:t>
      </w:r>
      <w:proofErr w:type="spellEnd"/>
      <w:r>
        <w:rPr>
          <w:rFonts w:ascii="Times New Roman" w:hAnsi="Times New Roman"/>
        </w:rPr>
        <w:t xml:space="preserve"> noktada stant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yapm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 xml:space="preserve">, 300 binin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 bilgilendirici bro</w:t>
      </w:r>
      <w:r>
        <w:rPr>
          <w:rFonts w:ascii="Times New Roman" w:hAnsi="Times New Roman"/>
        </w:rPr>
        <w:t>şü</w:t>
      </w:r>
      <w:r>
        <w:rPr>
          <w:rFonts w:ascii="Times New Roman" w:hAnsi="Times New Roman"/>
        </w:rPr>
        <w:t>r ve materyal da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tm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i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ileti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im ve sosyal medya hesaplar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</w:t>
      </w:r>
      <w:proofErr w:type="spellEnd"/>
      <w:r>
        <w:rPr>
          <w:rFonts w:ascii="Times New Roman" w:hAnsi="Times New Roman"/>
        </w:rPr>
        <w:t xml:space="preserve">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</w:t>
      </w:r>
      <w:r>
        <w:rPr>
          <w:rFonts w:ascii="Times New Roman" w:hAnsi="Times New Roman"/>
        </w:rPr>
        <w:t xml:space="preserve"> kurulmu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ve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netilmi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</w:t>
      </w:r>
      <w:proofErr w:type="spellEnd"/>
      <w:r>
        <w:rPr>
          <w:rFonts w:ascii="Times New Roman" w:hAnsi="Times New Roman"/>
        </w:rPr>
        <w:t>. Tan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ma ve bilgilendirmeye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nelik</w:t>
      </w:r>
      <w:proofErr w:type="spellEnd"/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itim kitleri, bro</w:t>
      </w:r>
      <w:r>
        <w:rPr>
          <w:rFonts w:ascii="Times New Roman" w:hAnsi="Times New Roman"/>
        </w:rPr>
        <w:t>şü</w:t>
      </w:r>
      <w:r>
        <w:rPr>
          <w:rFonts w:ascii="Times New Roman" w:hAnsi="Times New Roman"/>
        </w:rPr>
        <w:t>rler, video ve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rsel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pt-PT"/>
        </w:rPr>
        <w:t>m bas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/dijital materyal, 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lerinin</w:t>
      </w:r>
      <w:proofErr w:type="spellEnd"/>
      <w:r>
        <w:rPr>
          <w:rFonts w:ascii="Times New Roman" w:hAnsi="Times New Roman"/>
        </w:rPr>
        <w:t xml:space="preserve"> kolektif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i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eriklendirilmi</w:t>
      </w:r>
      <w:r>
        <w:rPr>
          <w:rFonts w:ascii="Times New Roman" w:hAnsi="Times New Roman"/>
        </w:rPr>
        <w:t>ş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tasarlanm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16 Nisan Referandum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%25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ine ait tutanaklar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da-DK"/>
        </w:rPr>
        <w:t>t alt</w:t>
      </w:r>
      <w:proofErr w:type="spellStart"/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alm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ve sonu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altyap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toplam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tesi, YSK verilerini, sahadan ve dost kurumlardan derledi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sonu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larla</w:t>
      </w:r>
      <w:proofErr w:type="spellEnd"/>
      <w:r>
        <w:rPr>
          <w:rFonts w:ascii="Times New Roman" w:hAnsi="Times New Roman"/>
        </w:rPr>
        <w:t xml:space="preserve"> kendi elektronik altyap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 ü</w:t>
      </w:r>
      <w:r>
        <w:rPr>
          <w:rFonts w:ascii="Times New Roman" w:hAnsi="Times New Roman"/>
        </w:rPr>
        <w:t>zerinde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tesi, veri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tesinde</w:t>
      </w:r>
      <w:proofErr w:type="spellEnd"/>
      <w:r>
        <w:rPr>
          <w:rFonts w:ascii="Times New Roman" w:hAnsi="Times New Roman"/>
        </w:rPr>
        <w:t>, referandum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anan usuls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klere dair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</w:t>
      </w:r>
      <w:proofErr w:type="spellEnd"/>
      <w:r>
        <w:rPr>
          <w:rFonts w:ascii="Times New Roman" w:hAnsi="Times New Roman"/>
        </w:rPr>
        <w:t xml:space="preserve"> ve avukatlar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arac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yla yapt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itiraz ve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dahaleleri belgeleriyle derlemi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, kamuoyuna yans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yan vakalarla birlikte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erlendirerek </w:t>
      </w:r>
      <w:proofErr w:type="spellStart"/>
      <w:r>
        <w:rPr>
          <w:rFonts w:ascii="Times New Roman" w:hAnsi="Times New Roman"/>
        </w:rPr>
        <w:t>raporla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. </w:t>
      </w:r>
    </w:p>
    <w:p w:rsidR="00207178" w:rsidRDefault="00207178">
      <w:pPr>
        <w:pStyle w:val="Default"/>
        <w:rPr>
          <w:rFonts w:ascii="Times New Roman" w:eastAsia="Times New Roman" w:hAnsi="Times New Roman" w:cs="Times New Roman"/>
        </w:rPr>
      </w:pPr>
    </w:p>
    <w:p w:rsidR="00207178" w:rsidRDefault="00207178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  <w:b/>
          <w:bCs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 xml:space="preserve">REFERANDUMDA </w:t>
      </w:r>
      <w:r>
        <w:rPr>
          <w:rFonts w:ascii="Times New Roman" w:hAnsi="Times New Roman"/>
          <w:b/>
          <w:bCs/>
        </w:rPr>
        <w:t>Ö</w:t>
      </w:r>
      <w:r>
        <w:rPr>
          <w:rFonts w:ascii="Times New Roman" w:hAnsi="Times New Roman"/>
          <w:b/>
          <w:bCs/>
          <w:lang w:val="de-DE"/>
        </w:rPr>
        <w:t xml:space="preserve">NE </w:t>
      </w:r>
      <w:r>
        <w:rPr>
          <w:rFonts w:ascii="Times New Roman" w:hAnsi="Times New Roman"/>
          <w:b/>
          <w:bCs/>
        </w:rPr>
        <w:t>Ç</w:t>
      </w:r>
      <w:r>
        <w:rPr>
          <w:rFonts w:ascii="Times New Roman" w:hAnsi="Times New Roman"/>
          <w:b/>
          <w:bCs/>
          <w:lang w:val="de-DE"/>
        </w:rPr>
        <w:t>IKAN TESP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es-ES_tradnl"/>
        </w:rPr>
        <w:t>T VE DE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lang w:val="de-DE"/>
        </w:rPr>
        <w:t>ERLEND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de-DE"/>
        </w:rPr>
        <w:t xml:space="preserve">RMELER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rlanan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ki ay boyunca yapt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malar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resince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Bize Emanet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diyerek yo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un bir mesai </w:t>
      </w:r>
      <w:proofErr w:type="spellStart"/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ttt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 xml:space="preserve">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 Nisan 2017 Pazar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lan Anayasa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ikli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Halk oylamas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ile ilgili olarak; emaneti sahiplenen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lerimizden</w:t>
      </w:r>
      <w:proofErr w:type="spellEnd"/>
      <w:r>
        <w:rPr>
          <w:rFonts w:ascii="Times New Roman" w:hAnsi="Times New Roman"/>
        </w:rPr>
        <w:t xml:space="preserve"> gelen ve hali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rda toplam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yakla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k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25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ini olu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turan tutanak bilgileri 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veri sistemine kaydedilmi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durumdad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  <w:color w:val="222222"/>
          <w:u w:color="222222"/>
        </w:rPr>
      </w:pPr>
      <w:proofErr w:type="gramStart"/>
      <w:r>
        <w:rPr>
          <w:rFonts w:ascii="Times New Roman" w:hAnsi="Times New Roman"/>
        </w:rPr>
        <w:t>Hay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lerinin</w:t>
      </w:r>
      <w:proofErr w:type="spellEnd"/>
      <w:r>
        <w:rPr>
          <w:rFonts w:ascii="Times New Roman" w:hAnsi="Times New Roman"/>
        </w:rPr>
        <w:t xml:space="preserve"> temin 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ve veri sistemine giri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lan 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slak imzal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sonu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tutanaklar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tek tek incelenmi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; YSK verileriyle birlikte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erlendirilmek suretiyle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daki tespitler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222222"/>
          <w:u w:color="222222"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bCs/>
          <w:lang w:val="en-US"/>
        </w:rPr>
        <w:t>961</w:t>
      </w:r>
      <w:proofErr w:type="gramEnd"/>
      <w:r>
        <w:rPr>
          <w:rFonts w:ascii="Times New Roman" w:hAnsi="Times New Roman"/>
          <w:b/>
          <w:bCs/>
          <w:lang w:val="en-US"/>
        </w:rPr>
        <w:t xml:space="preserve"> SANDIKTA BLOK EVET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YSK verilerine,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  <w:lang w:val="it-IT"/>
        </w:rPr>
        <w:t xml:space="preserve">da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rnekleri</w:t>
      </w:r>
      <w:proofErr w:type="spellEnd"/>
      <w:r>
        <w:rPr>
          <w:rFonts w:ascii="Times New Roman" w:hAnsi="Times New Roman"/>
        </w:rPr>
        <w:t xml:space="preserve"> de verilen,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ta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urfa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Ak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akale</w:t>
      </w:r>
      <w:proofErr w:type="spellEnd"/>
      <w:r>
        <w:rPr>
          <w:rFonts w:ascii="Times New Roman" w:hAnsi="Times New Roman"/>
        </w:rPr>
        <w:t>, Viran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ehir, Hilvan ve Mu</w:t>
      </w:r>
      <w:r>
        <w:rPr>
          <w:rFonts w:ascii="Times New Roman" w:hAnsi="Times New Roman"/>
        </w:rPr>
        <w:t>ş’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Hask</w:t>
      </w:r>
      <w:proofErr w:type="spellEnd"/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y, Yozgat</w:t>
      </w:r>
      <w:r>
        <w:rPr>
          <w:rFonts w:ascii="Times New Roman" w:hAnsi="Times New Roman"/>
        </w:rPr>
        <w:t>’ı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ekerek il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eleriyle</w:t>
      </w:r>
      <w:proofErr w:type="spellEnd"/>
      <w:r>
        <w:rPr>
          <w:rFonts w:ascii="Times New Roman" w:hAnsi="Times New Roman"/>
        </w:rPr>
        <w:t>, Sakarya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Akyaz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esi olmak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zere; 961 adet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  <w:lang w:val="da-DK"/>
        </w:rPr>
        <w:t>men sand</w:t>
      </w:r>
      <w:proofErr w:type="spellStart"/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nda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tamam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yani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100</w:t>
      </w:r>
      <w:r>
        <w:rPr>
          <w:rFonts w:ascii="Times New Roman" w:hAnsi="Times New Roman"/>
        </w:rPr>
        <w:t xml:space="preserve">’ü </w:t>
      </w:r>
      <w:r>
        <w:rPr>
          <w:rFonts w:ascii="Times New Roman" w:hAnsi="Times New Roman"/>
          <w:lang w:val="de-DE"/>
        </w:rPr>
        <w:t>EVET m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olup, HAYIR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oy</w:t>
      </w:r>
      <w:r>
        <w:rPr>
          <w:rFonts w:ascii="Times New Roman" w:hAnsi="Times New Roman"/>
        </w:rPr>
        <w:t xml:space="preserve"> adet ve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zde olarak </w:t>
      </w:r>
      <w:proofErr w:type="spellStart"/>
      <w:r>
        <w:rPr>
          <w:rFonts w:ascii="Times New Roman" w:hAnsi="Times New Roman"/>
        </w:rPr>
        <w:t>SIFIR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Tespite Konu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rnek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k Bilgileri: </w:t>
      </w:r>
    </w:p>
    <w:p w:rsidR="00207178" w:rsidRDefault="000A26D5">
      <w:pPr>
        <w:pStyle w:val="Default"/>
        <w:spacing w:before="28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 Haziran ve 1 Kas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 2015 Genel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imlerinde, ihmal edilemeyecek derecede muhalefet partisi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menine sahip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anla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lan 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klardaki bu sonu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, hayat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ola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an ak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>na t</w:t>
      </w:r>
      <w:r>
        <w:rPr>
          <w:rFonts w:ascii="Times New Roman" w:hAnsi="Times New Roman"/>
        </w:rPr>
        <w:t>ers olarak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erlendirilmektedir. </w:t>
      </w:r>
    </w:p>
    <w:p w:rsidR="00207178" w:rsidRDefault="000A26D5">
      <w:pPr>
        <w:pStyle w:val="Default"/>
        <w:spacing w:before="220" w:after="40" w:line="241" w:lineRule="atLeast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BLOK EVET KULLANAN SANDIKLARIN Y</w:t>
      </w:r>
      <w:r>
        <w:rPr>
          <w:rFonts w:ascii="Times New Roman" w:hAnsi="Times New Roman"/>
          <w:b/>
          <w:bCs/>
          <w:lang w:val="de-DE"/>
        </w:rPr>
        <w:t>Ü</w:t>
      </w:r>
      <w:r>
        <w:rPr>
          <w:rFonts w:ascii="Times New Roman" w:hAnsi="Times New Roman"/>
          <w:b/>
          <w:bCs/>
        </w:rPr>
        <w:t>ZDE 30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  <w:lang w:val="es-ES_tradnl"/>
        </w:rPr>
        <w:t>UNDA SANDI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lang w:val="pt-PT"/>
        </w:rPr>
        <w:t>A G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TMEYEN YURTTA</w:t>
      </w:r>
      <w:r>
        <w:rPr>
          <w:rFonts w:ascii="Times New Roman" w:hAnsi="Times New Roman"/>
          <w:b/>
          <w:bCs/>
        </w:rPr>
        <w:t>Ş</w:t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9172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7-04-25 at 12.39.4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9172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 YOK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incelemelerde, yukar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da 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edilen ve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tamam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lang w:val="de-DE"/>
        </w:rPr>
        <w:t xml:space="preserve">EVET </w:t>
      </w:r>
      <w:proofErr w:type="spellStart"/>
      <w:r>
        <w:rPr>
          <w:rFonts w:ascii="Times New Roman" w:hAnsi="Times New Roman"/>
        </w:rPr>
        <w:t>çı</w:t>
      </w:r>
      <w:proofErr w:type="spellEnd"/>
      <w:r>
        <w:rPr>
          <w:rFonts w:ascii="Times New Roman" w:hAnsi="Times New Roman"/>
          <w:lang w:val="da-DK"/>
        </w:rPr>
        <w:t>kan 961 sand</w:t>
      </w:r>
      <w:proofErr w:type="spellStart"/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30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unda,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menlerin tamam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yani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100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firesiz sand</w:t>
      </w:r>
      <w:r>
        <w:rPr>
          <w:rFonts w:ascii="Times New Roman" w:hAnsi="Times New Roman"/>
        </w:rPr>
        <w:t>ığ</w:t>
      </w:r>
      <w:r>
        <w:rPr>
          <w:rFonts w:ascii="Times New Roman" w:hAnsi="Times New Roman"/>
        </w:rPr>
        <w:t>a gitti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anla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pt-PT"/>
        </w:rPr>
        <w:t>m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menin firesiz oy kullanm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gibi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üğü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 bulunan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menlere ula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larak oy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p kullanmad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belirlenmesine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nelik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 xml:space="preserve">ma devam etmektedir. </w:t>
      </w: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ru-RU"/>
        </w:rPr>
        <w:t>7 B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en-US"/>
        </w:rPr>
        <w:t>N 48 SANDIKTA SANDI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lang w:val="pt-PT"/>
        </w:rPr>
        <w:t>A G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DEN SAYISI</w:t>
      </w:r>
      <w:r>
        <w:rPr>
          <w:rFonts w:ascii="Times New Roman" w:hAnsi="Times New Roman"/>
          <w:b/>
          <w:bCs/>
        </w:rPr>
        <w:t xml:space="preserve"> SE</w:t>
      </w:r>
      <w:r>
        <w:rPr>
          <w:rFonts w:ascii="Times New Roman" w:hAnsi="Times New Roman"/>
          <w:b/>
          <w:bCs/>
        </w:rPr>
        <w:t>Ç</w:t>
      </w:r>
      <w:r>
        <w:rPr>
          <w:rFonts w:ascii="Times New Roman" w:hAnsi="Times New Roman"/>
          <w:b/>
          <w:bCs/>
        </w:rPr>
        <w:t>MEN SAYISINA E</w:t>
      </w:r>
      <w:r>
        <w:rPr>
          <w:rFonts w:ascii="Times New Roman" w:hAnsi="Times New Roman"/>
          <w:b/>
          <w:bCs/>
        </w:rPr>
        <w:t>Şİ</w:t>
      </w:r>
      <w:r>
        <w:rPr>
          <w:rFonts w:ascii="Times New Roman" w:hAnsi="Times New Roman"/>
          <w:b/>
          <w:bCs/>
        </w:rPr>
        <w:t xml:space="preserve">T VEYA O SAYIDAN DAHA FAZLA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 bin 48 adet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  <w:lang w:val="da-DK"/>
        </w:rPr>
        <w:t>men sand</w:t>
      </w:r>
      <w:proofErr w:type="spellStart"/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nda</w:t>
      </w:r>
      <w:proofErr w:type="spellEnd"/>
      <w:r>
        <w:rPr>
          <w:rFonts w:ascii="Times New Roman" w:hAnsi="Times New Roman"/>
        </w:rPr>
        <w:t>,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ilgili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ktaki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es-ES_tradnl"/>
        </w:rPr>
        <w:t>na e</w:t>
      </w:r>
      <w:proofErr w:type="spellStart"/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veya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revlileri</w:t>
      </w:r>
      <w:proofErr w:type="spellEnd"/>
      <w:r>
        <w:rPr>
          <w:rFonts w:ascii="Times New Roman" w:hAnsi="Times New Roman"/>
        </w:rPr>
        <w:t xml:space="preserve"> de dikkate 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nda,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revlileri</w:t>
      </w:r>
      <w:proofErr w:type="spellEnd"/>
      <w:r>
        <w:rPr>
          <w:rFonts w:ascii="Times New Roman" w:hAnsi="Times New Roman"/>
        </w:rPr>
        <w:t xml:space="preserve"> toplam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da</w:t>
      </w:r>
      <w:r>
        <w:rPr>
          <w:rFonts w:ascii="Times New Roman" w:hAnsi="Times New Roman"/>
        </w:rPr>
        <w:t xml:space="preserve"> fazla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tespit edilmi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Dahas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bu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klardan 2 bin 397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sinde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fazla oy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222222"/>
          <w:u w:color="222222"/>
        </w:rPr>
      </w:pP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toplam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1 milyon 672 bin 249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dur. Bu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60,7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de-DE"/>
        </w:rPr>
        <w:t>EVET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olarak ger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Blok </w:t>
      </w:r>
      <w:r>
        <w:rPr>
          <w:rFonts w:ascii="Times New Roman" w:hAnsi="Times New Roman"/>
        </w:rPr>
        <w:t>oy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ili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kin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nceki</w:t>
      </w:r>
      <w:proofErr w:type="spellEnd"/>
      <w:r>
        <w:rPr>
          <w:rFonts w:ascii="Times New Roman" w:hAnsi="Times New Roman"/>
        </w:rPr>
        <w:t xml:space="preserve"> tespitler de dikkate 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nda, oy kullanmaya gelmeyen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menler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na </w:t>
      </w:r>
      <w:proofErr w:type="gramStart"/>
      <w:r>
        <w:rPr>
          <w:rFonts w:ascii="Times New Roman" w:hAnsi="Times New Roman"/>
        </w:rPr>
        <w:t>bilahare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de-DE"/>
        </w:rPr>
        <w:t>EVET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nde oy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olabilece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şü</w:t>
      </w:r>
      <w:r>
        <w:rPr>
          <w:rFonts w:ascii="Times New Roman" w:hAnsi="Times New Roman"/>
        </w:rPr>
        <w:t>phesi; 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7 bin 48 adet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i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in ihmal edilmemesi gereken ve detayl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soru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turmaya muhta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bir olas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olarak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erlendirilmektedir.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Toplam 1 milyon 672 bin 249 </w:t>
      </w:r>
      <w:proofErr w:type="spellStart"/>
      <w:r>
        <w:rPr>
          <w:rFonts w:ascii="Times New Roman" w:hAnsi="Times New Roman"/>
        </w:rPr>
        <w:t>ki</w:t>
      </w:r>
      <w:r>
        <w:rPr>
          <w:rFonts w:ascii="Times New Roman" w:hAnsi="Times New Roman"/>
        </w:rPr>
        <w:t>ş</w:t>
      </w:r>
      <w:proofErr w:type="spellEnd"/>
      <w:r>
        <w:rPr>
          <w:rFonts w:ascii="Times New Roman" w:hAnsi="Times New Roman"/>
          <w:lang w:val="da-DK"/>
        </w:rPr>
        <w:t>iden hi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birinin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listelerinin kesinle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10 Mart 2017 tarihinden itibaren hayat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kaybetmemi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olmas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er/erba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 xml:space="preserve">olarak </w:t>
      </w:r>
      <w:proofErr w:type="gramStart"/>
      <w:r>
        <w:rPr>
          <w:rFonts w:ascii="Times New Roman" w:hAnsi="Times New Roman"/>
        </w:rPr>
        <w:t>silah alt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</w:t>
      </w:r>
      <w:proofErr w:type="gramEnd"/>
      <w:r>
        <w:rPr>
          <w:rFonts w:ascii="Times New Roman" w:hAnsi="Times New Roman"/>
        </w:rPr>
        <w:t xml:space="preserve"> bulunmuyor olmas</w:t>
      </w:r>
      <w:r>
        <w:rPr>
          <w:rFonts w:ascii="Times New Roman" w:hAnsi="Times New Roman"/>
        </w:rPr>
        <w:t xml:space="preserve">ı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de-DE"/>
        </w:rPr>
        <w:t>n de</w:t>
      </w:r>
      <w:proofErr w:type="spellStart"/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ildir</w:t>
      </w:r>
      <w:proofErr w:type="spellEnd"/>
      <w:r>
        <w:rPr>
          <w:rFonts w:ascii="Times New Roman" w:hAnsi="Times New Roman"/>
        </w:rPr>
        <w:t xml:space="preserve">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Nitekim,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urfa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proofErr w:type="spellStart"/>
      <w:r>
        <w:rPr>
          <w:rFonts w:ascii="Times New Roman" w:hAnsi="Times New Roman"/>
        </w:rPr>
        <w:t>Eyy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biye</w:t>
      </w:r>
      <w:proofErr w:type="spellEnd"/>
      <w:r>
        <w:rPr>
          <w:rFonts w:ascii="Times New Roman" w:hAnsi="Times New Roman"/>
        </w:rPr>
        <w:t xml:space="preserve"> il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esinde 2179 </w:t>
      </w:r>
      <w:proofErr w:type="spellStart"/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lu</w:t>
      </w:r>
      <w:proofErr w:type="spellEnd"/>
      <w:r>
        <w:rPr>
          <w:rFonts w:ascii="Times New Roman" w:hAnsi="Times New Roman"/>
        </w:rPr>
        <w:t xml:space="preserve">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kay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E.E. isimli, 01.01.1942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um tarihli yurtta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31 Mart 2017 tarihinde hayat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kaybetti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tespit edilmi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Dar bir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rneklem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zerinden,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ok 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sa bir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 zarf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ve 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fus bilgile</w:t>
      </w:r>
      <w:r>
        <w:rPr>
          <w:rFonts w:ascii="Times New Roman" w:hAnsi="Times New Roman"/>
        </w:rPr>
        <w:t>rini edinmemizin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olmad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ullarda ula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bu bilgi, ortada ara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gereken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ok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da vaka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unu d</w:t>
      </w:r>
      <w:r>
        <w:rPr>
          <w:rFonts w:ascii="Times New Roman" w:hAnsi="Times New Roman"/>
        </w:rPr>
        <w:t>üşü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rmektedir. </w:t>
      </w: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HAYIR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  <w:lang w:val="de-DE"/>
        </w:rPr>
        <w:t>CI PART</w:t>
      </w:r>
      <w:r>
        <w:rPr>
          <w:rFonts w:ascii="Times New Roman" w:hAnsi="Times New Roman"/>
          <w:b/>
          <w:bCs/>
        </w:rPr>
        <w:t xml:space="preserve">İ </w:t>
      </w:r>
      <w:r>
        <w:rPr>
          <w:rFonts w:ascii="Times New Roman" w:hAnsi="Times New Roman"/>
          <w:b/>
          <w:bCs/>
        </w:rPr>
        <w:t>SE</w:t>
      </w:r>
      <w:r>
        <w:rPr>
          <w:rFonts w:ascii="Times New Roman" w:hAnsi="Times New Roman"/>
          <w:b/>
          <w:bCs/>
        </w:rPr>
        <w:t>Ç</w:t>
      </w:r>
      <w:r>
        <w:rPr>
          <w:rFonts w:ascii="Times New Roman" w:hAnsi="Times New Roman"/>
          <w:b/>
          <w:bCs/>
          <w:lang w:val="de-DE"/>
        </w:rPr>
        <w:t>MENLER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en-US"/>
        </w:rPr>
        <w:t>N BUHARLA</w:t>
      </w:r>
      <w:r>
        <w:rPr>
          <w:rFonts w:ascii="Times New Roman" w:hAnsi="Times New Roman"/>
          <w:b/>
          <w:bCs/>
        </w:rPr>
        <w:t>Ş</w:t>
      </w:r>
      <w:r>
        <w:rPr>
          <w:rFonts w:ascii="Times New Roman" w:hAnsi="Times New Roman"/>
          <w:b/>
          <w:bCs/>
        </w:rPr>
        <w:t xml:space="preserve">MASI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lastRenderedPageBreak/>
        <w:t>1 Kas</w:t>
      </w:r>
      <w:proofErr w:type="spellStart"/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2015 Genel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imlerinde, ihmal edilemeyecek derecede muhalefet </w:t>
      </w:r>
      <w:r>
        <w:rPr>
          <w:rFonts w:ascii="Times New Roman" w:hAnsi="Times New Roman"/>
        </w:rPr>
        <w:t>partisi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menine sahip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anla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lan; ancak 16 Nisan 2017 Referandumunda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 95 oran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EVET oyunun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 tespit edilmi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 xml:space="preserve">olup bir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nceki</w:t>
      </w:r>
      <w:proofErr w:type="spellEnd"/>
      <w:r>
        <w:rPr>
          <w:rFonts w:ascii="Times New Roman" w:hAnsi="Times New Roman"/>
        </w:rPr>
        <w:t xml:space="preserve">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imlerdeki oy verme davran</w:t>
      </w:r>
      <w:r>
        <w:rPr>
          <w:rFonts w:ascii="Times New Roman" w:hAnsi="Times New Roman"/>
        </w:rPr>
        <w:t xml:space="preserve">ışı </w:t>
      </w:r>
      <w:r>
        <w:rPr>
          <w:rFonts w:ascii="Times New Roman" w:hAnsi="Times New Roman"/>
        </w:rPr>
        <w:t>ile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rmalar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da sunulan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rma </w:t>
      </w:r>
      <w:r>
        <w:rPr>
          <w:rFonts w:ascii="Times New Roman" w:hAnsi="Times New Roman"/>
        </w:rPr>
        <w:t>verilerinden de anla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laca</w:t>
      </w:r>
      <w:r>
        <w:rPr>
          <w:rFonts w:ascii="Times New Roman" w:hAnsi="Times New Roman"/>
        </w:rPr>
        <w:t>ğı ü</w:t>
      </w:r>
      <w:r>
        <w:rPr>
          <w:rFonts w:ascii="Times New Roman" w:hAnsi="Times New Roman"/>
        </w:rPr>
        <w:t>zere,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sonu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temelden etkileyebilecek tutars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bu durum, oy 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/m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olu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unun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  <w:lang w:val="nl-NL"/>
        </w:rPr>
        <w:t xml:space="preserve">ok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tesinde</w:t>
      </w:r>
      <w:proofErr w:type="spellEnd"/>
      <w:r>
        <w:rPr>
          <w:rFonts w:ascii="Times New Roman" w:hAnsi="Times New Roman"/>
        </w:rPr>
        <w:t xml:space="preserve"> bir </w:t>
      </w:r>
      <w:proofErr w:type="spellStart"/>
      <w:r>
        <w:rPr>
          <w:rFonts w:ascii="Times New Roman" w:hAnsi="Times New Roman"/>
        </w:rPr>
        <w:t>vehamete</w:t>
      </w:r>
      <w:proofErr w:type="spellEnd"/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aret etmektedir. 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222222"/>
          <w:u w:color="222222"/>
        </w:rPr>
      </w:pPr>
    </w:p>
    <w:p w:rsidR="00207178" w:rsidRDefault="00207178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  <w:b/>
          <w:bCs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2703166</wp:posOffset>
            </wp:positionV>
            <wp:extent cx="6120057" cy="3223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7-04-25 at 12.41.0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23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lang w:val="de-DE"/>
        </w:rPr>
        <w:t>REFERANDUM ME</w:t>
      </w:r>
      <w:r>
        <w:rPr>
          <w:rFonts w:ascii="Times New Roman" w:hAnsi="Times New Roman"/>
          <w:b/>
          <w:bCs/>
        </w:rPr>
        <w:t>Ş</w:t>
      </w:r>
      <w:r>
        <w:rPr>
          <w:rFonts w:ascii="Times New Roman" w:hAnsi="Times New Roman"/>
          <w:b/>
          <w:bCs/>
        </w:rPr>
        <w:t>RU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YET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İ 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de-DE"/>
        </w:rPr>
        <w:t>RM</w:t>
      </w:r>
      <w:r>
        <w:rPr>
          <w:rFonts w:ascii="Times New Roman" w:hAnsi="Times New Roman"/>
          <w:b/>
          <w:bCs/>
        </w:rPr>
        <w:t>İŞ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</w:rPr>
        <w:t xml:space="preserve">R?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im </w:t>
      </w:r>
      <w:r>
        <w:rPr>
          <w:rFonts w:ascii="Times New Roman" w:hAnsi="Times New Roman"/>
        </w:rPr>
        <w:t>Kurulu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esnas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yay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nlad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 xml:space="preserve">bir karar ile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dan getirildi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ispatlanamayan</w:t>
      </w: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374560</wp:posOffset>
            </wp:positionV>
            <wp:extent cx="6120057" cy="23286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7-04-25 at 12.41.49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328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erli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laca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ilan etmi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Bu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ekilde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im kanununda kesin bir dille bildirilen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pusula ve zarflarla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lan oylar iptal </w:t>
      </w:r>
      <w:r>
        <w:rPr>
          <w:rFonts w:ascii="Times New Roman" w:hAnsi="Times New Roman"/>
        </w:rPr>
        <w:t>edilir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km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 ihlal edilmi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YSK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bu durumun daha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nceki</w:t>
      </w:r>
      <w:proofErr w:type="spellEnd"/>
      <w:r>
        <w:rPr>
          <w:rFonts w:ascii="Times New Roman" w:hAnsi="Times New Roman"/>
        </w:rPr>
        <w:t xml:space="preserve">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imlerde de uyguland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savunarak AKP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itiraz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kabul ettiklerini bildirmi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Ancak ayn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referandumda yurtd</w:t>
      </w:r>
      <w:r>
        <w:rPr>
          <w:rFonts w:ascii="Times New Roman" w:hAnsi="Times New Roman"/>
        </w:rPr>
        <w:t xml:space="preserve">ışı </w:t>
      </w:r>
      <w:r>
        <w:rPr>
          <w:rFonts w:ascii="Times New Roman" w:hAnsi="Times New Roman"/>
        </w:rPr>
        <w:t xml:space="preserve">472 </w:t>
      </w:r>
      <w:proofErr w:type="spellStart"/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lu</w:t>
      </w:r>
      <w:proofErr w:type="spellEnd"/>
      <w:r>
        <w:rPr>
          <w:rFonts w:ascii="Times New Roman" w:hAnsi="Times New Roman"/>
        </w:rPr>
        <w:t xml:space="preserve">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AKP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nin itiraz</w:t>
      </w:r>
      <w:r>
        <w:rPr>
          <w:rFonts w:ascii="Times New Roman" w:hAnsi="Times New Roman"/>
        </w:rPr>
        <w:t>ı ü</w:t>
      </w:r>
      <w:r>
        <w:rPr>
          <w:rFonts w:ascii="Times New Roman" w:hAnsi="Times New Roman"/>
        </w:rPr>
        <w:t>zerine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pusulalarla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yine YSK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iptal edildi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ortaya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TERC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 xml:space="preserve">H yerine EVET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eklinde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rlanm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rlerle oylar kulland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, itirazlar sonucu kimi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iklik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olsa bile bu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rle k</w:t>
      </w:r>
      <w:r>
        <w:rPr>
          <w:rFonts w:ascii="Times New Roman" w:hAnsi="Times New Roman"/>
        </w:rPr>
        <w:t>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tamam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erli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Referandumdan aylar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  <w:lang w:val="en-US"/>
        </w:rPr>
        <w:t>nce</w:t>
      </w:r>
      <w:proofErr w:type="spellEnd"/>
      <w:r>
        <w:rPr>
          <w:rFonts w:ascii="Times New Roman" w:hAnsi="Times New Roman"/>
          <w:lang w:val="en-US"/>
        </w:rPr>
        <w:t xml:space="preserve"> TERC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H m</w:t>
      </w:r>
      <w:r>
        <w:rPr>
          <w:rFonts w:ascii="Times New Roman" w:hAnsi="Times New Roman"/>
        </w:rPr>
        <w:t>ü</w:t>
      </w:r>
      <w:proofErr w:type="spellStart"/>
      <w:r>
        <w:rPr>
          <w:rFonts w:ascii="Times New Roman" w:hAnsi="Times New Roman"/>
          <w:lang w:val="de-DE"/>
        </w:rPr>
        <w:t>hr</w:t>
      </w:r>
      <w:proofErr w:type="spellEnd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laca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</w:rPr>
        <w:t>karar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YSK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ilan edilmi</w:t>
      </w:r>
      <w:r>
        <w:rPr>
          <w:rFonts w:ascii="Times New Roman" w:hAnsi="Times New Roman"/>
        </w:rPr>
        <w:t xml:space="preserve">ş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lang w:val="pt-PT"/>
        </w:rPr>
        <w:t>m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merkezlerine bildirilmi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olmas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ra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men EVET tercihine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nlendirme</w:t>
      </w:r>
      <w:proofErr w:type="spellEnd"/>
      <w:r>
        <w:rPr>
          <w:rFonts w:ascii="Times New Roman" w:hAnsi="Times New Roman"/>
        </w:rPr>
        <w:t xml:space="preserve"> yapan ve 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ltan bu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rleri </w:t>
      </w:r>
      <w:r>
        <w:rPr>
          <w:rFonts w:ascii="Times New Roman" w:hAnsi="Times New Roman"/>
        </w:rPr>
        <w:t>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ma sokan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revliler</w:t>
      </w:r>
      <w:proofErr w:type="spellEnd"/>
      <w:r>
        <w:rPr>
          <w:rFonts w:ascii="Times New Roman" w:hAnsi="Times New Roman"/>
        </w:rPr>
        <w:t xml:space="preserve">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herhangi bir 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lem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Ö</w:t>
      </w:r>
      <w:r>
        <w:rPr>
          <w:rFonts w:ascii="Times New Roman" w:hAnsi="Times New Roman"/>
        </w:rPr>
        <w:t>zellikle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ve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neydo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u illerinde 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</w:rPr>
        <w:t>Gizli Oy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’ </w:t>
      </w:r>
      <w:r>
        <w:rPr>
          <w:rFonts w:ascii="Times New Roman" w:hAnsi="Times New Roman"/>
          <w:lang w:val="pt-PT"/>
        </w:rPr>
        <w:t>esas</w:t>
      </w:r>
      <w:r>
        <w:rPr>
          <w:rFonts w:ascii="Times New Roman" w:hAnsi="Times New Roman"/>
        </w:rPr>
        <w:t>ı ‘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 Oy Gizli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’ ş</w:t>
      </w:r>
      <w:r>
        <w:rPr>
          <w:rFonts w:ascii="Times New Roman" w:hAnsi="Times New Roman"/>
        </w:rPr>
        <w:t>ekline d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üş</w:t>
      </w:r>
      <w:proofErr w:type="spellEnd"/>
      <w:r>
        <w:rPr>
          <w:rFonts w:ascii="Times New Roman" w:hAnsi="Times New Roman"/>
        </w:rPr>
        <w:t>, silahl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venlik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leri vatanda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oy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dahale etmi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  <w:proofErr w:type="spellStart"/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rne</w:t>
      </w:r>
      <w:r>
        <w:rPr>
          <w:rFonts w:ascii="Times New Roman" w:hAnsi="Times New Roman"/>
        </w:rPr>
        <w:t>ğ</w:t>
      </w:r>
      <w:proofErr w:type="spellEnd"/>
      <w:r>
        <w:rPr>
          <w:rFonts w:ascii="Times New Roman" w:hAnsi="Times New Roman"/>
          <w:lang w:val="de-DE"/>
        </w:rPr>
        <w:t xml:space="preserve">in </w:t>
      </w:r>
      <w:proofErr w:type="spellStart"/>
      <w:r>
        <w:rPr>
          <w:rFonts w:ascii="Times New Roman" w:hAnsi="Times New Roman"/>
          <w:lang w:val="de-DE"/>
        </w:rPr>
        <w:t>Mu</w:t>
      </w:r>
      <w:proofErr w:type="spellEnd"/>
      <w:r>
        <w:rPr>
          <w:rFonts w:ascii="Times New Roman" w:hAnsi="Times New Roman"/>
        </w:rPr>
        <w:t>ş İ</w:t>
      </w:r>
      <w:r>
        <w:rPr>
          <w:rFonts w:ascii="Times New Roman" w:hAnsi="Times New Roman"/>
        </w:rPr>
        <w:t xml:space="preserve">li </w:t>
      </w:r>
      <w:proofErr w:type="spellStart"/>
      <w:r>
        <w:rPr>
          <w:rFonts w:ascii="Times New Roman" w:hAnsi="Times New Roman"/>
        </w:rPr>
        <w:t>Hask</w:t>
      </w:r>
      <w:proofErr w:type="spellEnd"/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y il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esi </w:t>
      </w:r>
      <w:proofErr w:type="spellStart"/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dibi</w:t>
      </w:r>
      <w:proofErr w:type="spellEnd"/>
      <w:r>
        <w:rPr>
          <w:rFonts w:ascii="Times New Roman" w:hAnsi="Times New Roman"/>
        </w:rPr>
        <w:t xml:space="preserve"> k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da-DK"/>
        </w:rPr>
        <w:t>nde, 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nl-NL"/>
        </w:rPr>
        <w:t>dvan I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k isimli ki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 1031 numaral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revlisi</w:t>
      </w:r>
      <w:proofErr w:type="spellEnd"/>
      <w:r>
        <w:rPr>
          <w:rFonts w:ascii="Times New Roman" w:hAnsi="Times New Roman"/>
        </w:rPr>
        <w:t xml:space="preserve">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halde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ime uzun namlulu silahla kat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, oy kullanma esnas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vatanda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foto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 ç</w:t>
      </w:r>
      <w:r>
        <w:rPr>
          <w:rFonts w:ascii="Times New Roman" w:hAnsi="Times New Roman"/>
        </w:rPr>
        <w:t>ekmi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ve sosyal medyadan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tutana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ile birlikte yay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nlam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ge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erli 292 oyun 290</w:t>
      </w:r>
      <w:r>
        <w:rPr>
          <w:rFonts w:ascii="Times New Roman" w:hAnsi="Times New Roman"/>
        </w:rPr>
        <w:t xml:space="preserve">’ı </w:t>
      </w:r>
      <w:r>
        <w:rPr>
          <w:rFonts w:ascii="Times New Roman" w:hAnsi="Times New Roman"/>
        </w:rPr>
        <w:t>EVET olarak tutana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 ge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</w:t>
      </w:r>
      <w:proofErr w:type="spellEnd"/>
      <w:r>
        <w:rPr>
          <w:rFonts w:ascii="Times New Roman" w:hAnsi="Times New Roman"/>
        </w:rPr>
        <w:t>. Bu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1 Kas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pt-PT"/>
        </w:rPr>
        <w:t>m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imlerindeki oy da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AKP 108, CHP 3, HDP ise 109 oy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eklinde ger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merkezlerinin d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>nda oy kull</w:t>
      </w:r>
      <w:r>
        <w:rPr>
          <w:rFonts w:ascii="Times New Roman" w:hAnsi="Times New Roman"/>
        </w:rPr>
        <w:t>anma, ellerde dola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an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 ve pusulalar,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oyun if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 edildi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veya ettirildi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binlerce vaka mevcuttur.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de-DE"/>
        </w:rPr>
        <w:t>n Dat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  <w:lang w:val="it-IT"/>
        </w:rPr>
        <w:t>a il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esinde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an 200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zerindeki </w:t>
      </w:r>
      <w:proofErr w:type="spellStart"/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>ş</w:t>
      </w:r>
      <w:proofErr w:type="spellEnd"/>
      <w:r>
        <w:rPr>
          <w:rFonts w:ascii="Times New Roman" w:hAnsi="Times New Roman"/>
          <w:lang w:val="nl-NL"/>
        </w:rPr>
        <w:t>aat i</w:t>
      </w:r>
      <w:proofErr w:type="spellStart"/>
      <w:r>
        <w:rPr>
          <w:rFonts w:ascii="Times New Roman" w:hAnsi="Times New Roman"/>
        </w:rPr>
        <w:t>şç</w:t>
      </w:r>
      <w:r>
        <w:rPr>
          <w:rFonts w:ascii="Times New Roman" w:hAnsi="Times New Roman"/>
        </w:rPr>
        <w:t>isi</w:t>
      </w:r>
      <w:proofErr w:type="spellEnd"/>
      <w:r>
        <w:rPr>
          <w:rFonts w:ascii="Times New Roman" w:hAnsi="Times New Roman"/>
        </w:rPr>
        <w:t>, 1200 km uzakta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i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in memleketleri Urfa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ya oy kullanmaya </w:t>
      </w:r>
      <w:r>
        <w:rPr>
          <w:rFonts w:ascii="Times New Roman" w:hAnsi="Times New Roman"/>
        </w:rPr>
        <w:t>gidemediklerini ancak kay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olduklar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kta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oylar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unu bildirmi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Kayna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ne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belli olmayan pusulalar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rler ve zarflar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b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lgelerinin</w:t>
      </w:r>
      <w:proofErr w:type="spellEnd"/>
      <w:r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 xml:space="preserve">nda neredeyse her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ehirde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lenmi</w:t>
      </w:r>
      <w:r>
        <w:rPr>
          <w:rFonts w:ascii="Times New Roman" w:hAnsi="Times New Roman"/>
        </w:rPr>
        <w:t>ş</w:t>
      </w:r>
      <w:proofErr w:type="spellEnd"/>
      <w:r>
        <w:rPr>
          <w:rFonts w:ascii="Times New Roman" w:hAnsi="Times New Roman"/>
        </w:rPr>
        <w:t>, binlerce ki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inin usuls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zl</w:t>
      </w:r>
      <w:r>
        <w:rPr>
          <w:rFonts w:ascii="Times New Roman" w:hAnsi="Times New Roman"/>
        </w:rPr>
        <w:t>üğ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kar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 tespit edilmi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</w:t>
      </w:r>
    </w:p>
    <w:p w:rsidR="00207178" w:rsidRDefault="00207178">
      <w:pPr>
        <w:pStyle w:val="Default"/>
        <w:rPr>
          <w:rFonts w:ascii="Times New Roman" w:eastAsia="Times New Roman" w:hAnsi="Times New Roman" w:cs="Times New Roman"/>
        </w:rPr>
      </w:pPr>
    </w:p>
    <w:p w:rsidR="00207178" w:rsidRDefault="00207178">
      <w:pPr>
        <w:pStyle w:val="Default"/>
        <w:rPr>
          <w:rFonts w:ascii="Times New Roman" w:eastAsia="Times New Roman" w:hAnsi="Times New Roman" w:cs="Times New Roman"/>
          <w:color w:val="222222"/>
          <w:u w:color="222222"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USULS</w:t>
      </w:r>
      <w:r>
        <w:rPr>
          <w:rFonts w:ascii="Times New Roman" w:hAnsi="Times New Roman"/>
          <w:b/>
          <w:bCs/>
          <w:lang w:val="de-DE"/>
        </w:rPr>
        <w:t>Ü</w:t>
      </w:r>
      <w:r>
        <w:rPr>
          <w:rFonts w:ascii="Times New Roman" w:hAnsi="Times New Roman"/>
          <w:b/>
          <w:bCs/>
        </w:rPr>
        <w:t>ZL</w:t>
      </w:r>
      <w:r>
        <w:rPr>
          <w:rFonts w:ascii="Times New Roman" w:hAnsi="Times New Roman"/>
          <w:b/>
          <w:bCs/>
        </w:rPr>
        <w:t>ÜĞÜ</w:t>
      </w:r>
      <w:r>
        <w:rPr>
          <w:rFonts w:ascii="Times New Roman" w:hAnsi="Times New Roman"/>
          <w:b/>
          <w:bCs/>
        </w:rPr>
        <w:t xml:space="preserve">N ANAHTARI: YEDEK PUSULALAR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imlerde kanunla belirli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alanlar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de-DE"/>
        </w:rPr>
        <w:t>n d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>nda YSK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bast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pusulan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kontrols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bi</w:t>
      </w:r>
      <w:proofErr w:type="spellEnd"/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imde elden ele dola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nas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klanmal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2014 Cumhurba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kanl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imlerinde ikinci tura tek adayla gidilebilme ihtimaline kar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</w:rPr>
        <w:t>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rlanm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olan birebir ayn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bu referandumda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iddialar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</w:t>
      </w:r>
      <w:r>
        <w:rPr>
          <w:rFonts w:ascii="Times New Roman" w:hAnsi="Times New Roman"/>
        </w:rPr>
        <w:t>ığ</w:t>
      </w:r>
      <w:r>
        <w:rPr>
          <w:rFonts w:ascii="Times New Roman" w:hAnsi="Times New Roman"/>
        </w:rPr>
        <w:t>a kavu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turulmal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YSK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re bu referandum i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in ye</w:t>
      </w:r>
      <w:r>
        <w:rPr>
          <w:rFonts w:ascii="Times New Roman" w:hAnsi="Times New Roman"/>
        </w:rPr>
        <w:t>deklerle birlikte 73 milyon adet bast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pusulalar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netmeli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uygun olarak her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merkezine 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it oranda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nderilmemi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</w:t>
      </w:r>
      <w:proofErr w:type="spellEnd"/>
      <w:r>
        <w:rPr>
          <w:rFonts w:ascii="Times New Roman" w:hAnsi="Times New Roman"/>
        </w:rPr>
        <w:t>. 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paketlendi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ve kargo edildi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Ankara Yar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 xml:space="preserve">k Ceza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nfaz Kurumu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na hangi merkeze ka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adet yedek pusula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nderilece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, hangilerine hi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nderilmeyece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nceden</w:t>
      </w:r>
      <w:proofErr w:type="spellEnd"/>
      <w:r>
        <w:rPr>
          <w:rFonts w:ascii="Times New Roman" w:hAnsi="Times New Roman"/>
        </w:rPr>
        <w:t xml:space="preserve"> bildirilmi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after="1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yedek 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muhalefet partilerinin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takibi yapmas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olamad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veya engellendi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b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lgelere</w:t>
      </w:r>
      <w:proofErr w:type="spellEnd"/>
      <w:r>
        <w:rPr>
          <w:rFonts w:ascii="Times New Roman" w:hAnsi="Times New Roman"/>
        </w:rPr>
        <w:t xml:space="preserve"> yo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 olarak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nderildi</w:t>
      </w:r>
      <w:r>
        <w:rPr>
          <w:rFonts w:ascii="Times New Roman" w:hAnsi="Times New Roman"/>
        </w:rPr>
        <w:t>ğ</w:t>
      </w:r>
      <w:proofErr w:type="spellEnd"/>
      <w:r>
        <w:rPr>
          <w:rFonts w:ascii="Times New Roman" w:hAnsi="Times New Roman"/>
          <w:lang w:val="it-IT"/>
        </w:rPr>
        <w:t>i de</w:t>
      </w:r>
      <w:proofErr w:type="spellStart"/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erlendirilmi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</w:t>
      </w:r>
      <w:proofErr w:type="spellEnd"/>
      <w:r>
        <w:rPr>
          <w:rFonts w:ascii="Times New Roman" w:hAnsi="Times New Roman"/>
        </w:rPr>
        <w:t>. Bu b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lgelerde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kurullar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AKP te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kilatlar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marifetiyle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klardan bask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EVET sonu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proofErr w:type="spellEnd"/>
      <w:r>
        <w:rPr>
          <w:rFonts w:ascii="Times New Roman" w:hAnsi="Times New Roman"/>
        </w:rPr>
        <w:t xml:space="preserve"> çı</w:t>
      </w:r>
      <w:r>
        <w:rPr>
          <w:rFonts w:ascii="Times New Roman" w:hAnsi="Times New Roman"/>
        </w:rPr>
        <w:t>kar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kanaati 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r basmaktad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Kurulu,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tutanaklar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format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referandumdan 2 hafta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  <w:lang w:val="fr-FR"/>
        </w:rPr>
        <w:t>nce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</w:rPr>
        <w:t>sadele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tirme</w:t>
      </w:r>
      <w:r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alt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tirerek yedek oy pusul</w:t>
      </w:r>
      <w:r>
        <w:rPr>
          <w:rFonts w:ascii="Times New Roman" w:hAnsi="Times New Roman"/>
        </w:rPr>
        <w:t>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takibini </w:t>
      </w:r>
      <w:proofErr w:type="gramStart"/>
      <w:r>
        <w:rPr>
          <w:rFonts w:ascii="Times New Roman" w:hAnsi="Times New Roman"/>
        </w:rPr>
        <w:t>imkans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hale getirmi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Bu durumda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aibenin boyutu 18 milyon oydan daha fazlas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aret etmektedir.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Kurulu yedek oy pusulalar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betini ve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acilen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klamak zorundad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207178">
      <w:pPr>
        <w:pStyle w:val="Default"/>
        <w:rPr>
          <w:rFonts w:ascii="Times New Roman" w:eastAsia="Times New Roman" w:hAnsi="Times New Roman" w:cs="Times New Roman"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KANUNLAR </w:t>
      </w:r>
      <w:r>
        <w:rPr>
          <w:rFonts w:ascii="Times New Roman" w:hAnsi="Times New Roman"/>
          <w:b/>
          <w:bCs/>
        </w:rPr>
        <w:t>ÇİĞ</w:t>
      </w:r>
      <w:r>
        <w:rPr>
          <w:rFonts w:ascii="Times New Roman" w:hAnsi="Times New Roman"/>
          <w:b/>
          <w:bCs/>
          <w:lang w:val="de-DE"/>
        </w:rPr>
        <w:t>NENM</w:t>
      </w:r>
      <w:r>
        <w:rPr>
          <w:rFonts w:ascii="Times New Roman" w:hAnsi="Times New Roman"/>
          <w:b/>
          <w:bCs/>
        </w:rPr>
        <w:t>İŞ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lang w:val="de-DE"/>
        </w:rPr>
        <w:t xml:space="preserve">R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 xml:space="preserve">im </w:t>
      </w:r>
      <w:r>
        <w:rPr>
          <w:rFonts w:ascii="Times New Roman" w:hAnsi="Times New Roman"/>
        </w:rPr>
        <w:t>Kurulu (YSK)</w:t>
      </w:r>
      <w:r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</w:rPr>
        <w:t>nun</w:t>
      </w:r>
      <w:proofErr w:type="spellEnd"/>
      <w:r>
        <w:rPr>
          <w:rFonts w:ascii="Times New Roman" w:hAnsi="Times New Roman"/>
        </w:rPr>
        <w:t xml:space="preserve"> 16.04.2017 tarihli </w:t>
      </w:r>
      <w:proofErr w:type="spellStart"/>
      <w:proofErr w:type="gramStart"/>
      <w:r>
        <w:rPr>
          <w:rFonts w:ascii="Times New Roman" w:hAnsi="Times New Roman"/>
        </w:rPr>
        <w:t>ysk.gov</w:t>
      </w:r>
      <w:proofErr w:type="gramEnd"/>
      <w:r>
        <w:rPr>
          <w:rFonts w:ascii="Times New Roman" w:hAnsi="Times New Roman"/>
        </w:rPr>
        <w:t>.tr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yay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mlanan gerek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eli karar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hukuken yok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ndedir.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YSK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gerek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eli karar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nda,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pusula ve zarflar gibi konularda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hakl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itirazlar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kabul edilmemesi;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Bireye tan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nan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venli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ekild</w:t>
      </w:r>
      <w:r>
        <w:rPr>
          <w:rFonts w:ascii="Times New Roman" w:hAnsi="Times New Roman"/>
        </w:rPr>
        <w:t>e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tespit edildi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hallerde,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korunmas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y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nelik</w:t>
      </w:r>
      <w:proofErr w:type="spellEnd"/>
      <w:r>
        <w:rPr>
          <w:rFonts w:ascii="Times New Roman" w:hAnsi="Times New Roman"/>
        </w:rPr>
        <w:t xml:space="preserve"> bir ara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olan usul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mlerinden birine ayk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n,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ortadan kald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racak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ekilde yorumlanmas</w:t>
      </w:r>
      <w:r>
        <w:rPr>
          <w:rFonts w:ascii="Times New Roman" w:hAnsi="Times New Roman"/>
        </w:rPr>
        <w:t xml:space="preserve">ı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de-DE"/>
        </w:rPr>
        <w:t>n de</w:t>
      </w:r>
      <w:proofErr w:type="spellStart"/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ildir</w:t>
      </w:r>
      <w:proofErr w:type="spellEnd"/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zleriyle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klanm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YSK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bu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iki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 xml:space="preserve">dan hukuk cinayetidir: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298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imlerin Temel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mleri ve Se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  <w:lang w:val="de-DE"/>
        </w:rPr>
        <w:t>men</w:t>
      </w:r>
      <w:proofErr w:type="spellEnd"/>
      <w:r>
        <w:rPr>
          <w:rFonts w:ascii="Times New Roman" w:hAnsi="Times New Roman"/>
          <w:lang w:val="de-DE"/>
        </w:rPr>
        <w:t xml:space="preserve"> K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kleri</w:t>
      </w:r>
      <w:proofErr w:type="spellEnd"/>
      <w:r>
        <w:rPr>
          <w:rFonts w:ascii="Times New Roman" w:hAnsi="Times New Roman"/>
        </w:rPr>
        <w:t xml:space="preserve">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Kanun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 98. ve 101. maddeleri ku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kuya yer 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rakmayacak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ekilde,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olmayan oy pusula ve zarflar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de-DE"/>
        </w:rPr>
        <w:t xml:space="preserve">n </w:t>
      </w:r>
      <w:proofErr w:type="spellStart"/>
      <w:r>
        <w:rPr>
          <w:rFonts w:ascii="Times New Roman" w:hAnsi="Times New Roman"/>
          <w:lang w:val="de-DE"/>
        </w:rPr>
        <w:t>ge</w:t>
      </w:r>
      <w:proofErr w:type="spellEnd"/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ersiz kabul edilmesi gerekti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S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 konusu maddeler emredici niteliktedir. YSK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n, bu konuda kendisinin verdi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onlarca karar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n, 298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kanunun ve emsal AYM kararlar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arkas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dolanarak yorum yoluyla ge</w:t>
      </w:r>
      <w:r>
        <w:rPr>
          <w:rFonts w:ascii="Times New Roman" w:hAnsi="Times New Roman"/>
          <w:lang w:val="pt-PT"/>
        </w:rPr>
        <w:t>ç</w:t>
      </w:r>
      <w:proofErr w:type="spellStart"/>
      <w:r>
        <w:rPr>
          <w:rFonts w:ascii="Times New Roman" w:hAnsi="Times New Roman"/>
        </w:rPr>
        <w:t>erlilik</w:t>
      </w:r>
      <w:proofErr w:type="spellEnd"/>
      <w:r>
        <w:rPr>
          <w:rFonts w:ascii="Times New Roman" w:hAnsi="Times New Roman"/>
        </w:rPr>
        <w:t xml:space="preserve"> karar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vermesi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rkiye hukuk tarihi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ndan skandal </w:t>
      </w:r>
      <w:r>
        <w:rPr>
          <w:rFonts w:ascii="Times New Roman" w:hAnsi="Times New Roman"/>
        </w:rPr>
        <w:t>niteli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indedir.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Mecelle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den</w:t>
      </w:r>
      <w:proofErr w:type="spellEnd"/>
      <w:r>
        <w:rPr>
          <w:rFonts w:ascii="Times New Roman" w:hAnsi="Times New Roman"/>
        </w:rPr>
        <w:t xml:space="preserve"> beri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lan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usul esasa mukaddemdir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yani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usul esastan 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nce</w:t>
      </w:r>
      <w:proofErr w:type="spellEnd"/>
      <w:r>
        <w:rPr>
          <w:rFonts w:ascii="Times New Roman" w:hAnsi="Times New Roman"/>
        </w:rPr>
        <w:t xml:space="preserve"> gelir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ilkesi yine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rk hukuk sisteminin temel direklerinden biridir. 16 Nisan 2017 tarihinde Anayasa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ikli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ine ili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kin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Halkoylamas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zarflar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iradesinin tecelli edip etmedi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ine ili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kin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 xml:space="preserve">k bir </w:t>
      </w:r>
      <w:r>
        <w:rPr>
          <w:rFonts w:ascii="Times New Roman" w:hAnsi="Times New Roman"/>
        </w:rPr>
        <w:lastRenderedPageBreak/>
        <w:t>ş</w:t>
      </w:r>
      <w:r>
        <w:rPr>
          <w:rFonts w:ascii="Times New Roman" w:hAnsi="Times New Roman"/>
        </w:rPr>
        <w:t>aibe yaratmaktad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zarflar veya pusulalar vas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men iradesinin y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tirecek bir hile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p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bilinmemekte, dahas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YSK bu konunun incel</w:t>
      </w:r>
      <w:r>
        <w:rPr>
          <w:rFonts w:ascii="Times New Roman" w:hAnsi="Times New Roman"/>
        </w:rPr>
        <w:t xml:space="preserve">enmesine dahi 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  <w:lang w:val="de-DE"/>
        </w:rPr>
        <w:t>zum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rmemektedir</w:t>
      </w:r>
      <w:proofErr w:type="spellEnd"/>
      <w:r>
        <w:rPr>
          <w:rFonts w:ascii="Times New Roman" w:hAnsi="Times New Roman"/>
        </w:rPr>
        <w:t xml:space="preserve">. Usul bu nedenle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nemlidir ve YSK bunu bilmeyecek bir kurum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ildir.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222222"/>
          <w:u w:color="222222"/>
        </w:rPr>
      </w:pPr>
    </w:p>
    <w:p w:rsidR="00207178" w:rsidRDefault="000A26D5">
      <w:pPr>
        <w:pStyle w:val="Default"/>
        <w:spacing w:before="220" w:after="40" w:line="241" w:lineRule="atLeas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pt-PT"/>
        </w:rPr>
        <w:t>SONU</w:t>
      </w:r>
      <w:r>
        <w:rPr>
          <w:rFonts w:ascii="Times New Roman" w:hAnsi="Times New Roman"/>
          <w:b/>
          <w:bCs/>
        </w:rPr>
        <w:t xml:space="preserve">Ç </w:t>
      </w:r>
      <w:r>
        <w:rPr>
          <w:rFonts w:ascii="Times New Roman" w:hAnsi="Times New Roman"/>
          <w:b/>
          <w:bCs/>
        </w:rPr>
        <w:t xml:space="preserve">OLARAK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 pusulalar konusuna bahis 2,5 milyon oya ana muhalefet partisinin itiraz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YSK 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reddedilmi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 xml:space="preserve">na bu durum </w:t>
      </w:r>
      <w:r>
        <w:rPr>
          <w:rFonts w:ascii="Times New Roman" w:hAnsi="Times New Roman"/>
        </w:rPr>
        <w:t>bile referandumun iptali noktas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yeterli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gerekirken yukar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da bildirdi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imiz 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 vakalarla birlikte ele 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nda 16 Nisan 2017 tarihli halk oylamas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de-DE"/>
        </w:rPr>
        <w:t xml:space="preserve">n </w:t>
      </w:r>
      <w:proofErr w:type="spellStart"/>
      <w:r>
        <w:rPr>
          <w:rFonts w:ascii="Times New Roman" w:hAnsi="Times New Roman"/>
          <w:lang w:val="de-DE"/>
        </w:rPr>
        <w:t>ge</w:t>
      </w:r>
      <w:proofErr w:type="spellEnd"/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ersiz say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lang w:val="en-US"/>
        </w:rPr>
        <w:t>her t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hukuk zemininde ka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lmazd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16 Nisan 2017 tarihli </w:t>
      </w:r>
      <w:r>
        <w:rPr>
          <w:rFonts w:ascii="Times New Roman" w:hAnsi="Times New Roman"/>
        </w:rPr>
        <w:t>anayasa referandumu,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lkede iktidar partisi ve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Kurulu marifetiyle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lang w:val="sv-SE"/>
        </w:rPr>
        <w:t>tan a</w:t>
      </w:r>
      <w:proofErr w:type="spellStart"/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ğı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tezgahlanm</w:t>
      </w:r>
      <w:r>
        <w:rPr>
          <w:rFonts w:ascii="Times New Roman" w:hAnsi="Times New Roman"/>
        </w:rPr>
        <w:t>ış</w:t>
      </w:r>
      <w:proofErr w:type="gramEnd"/>
      <w:r>
        <w:rPr>
          <w:rFonts w:ascii="Times New Roman" w:hAnsi="Times New Roman"/>
        </w:rPr>
        <w:t>, tarihin en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 hilesiyle ger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tirilmi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Ü</w:t>
      </w:r>
      <w:proofErr w:type="spellStart"/>
      <w:r>
        <w:rPr>
          <w:rFonts w:ascii="Times New Roman" w:hAnsi="Times New Roman"/>
        </w:rPr>
        <w:t>lkemizde</w:t>
      </w:r>
      <w:proofErr w:type="spellEnd"/>
      <w:r>
        <w:rPr>
          <w:rFonts w:ascii="Times New Roman" w:hAnsi="Times New Roman"/>
        </w:rPr>
        <w:t xml:space="preserve"> demokrasinin temel ta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biri olarak kabul edilen se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imlerin ve halk oylam</w:t>
      </w:r>
      <w:r>
        <w:rPr>
          <w:rFonts w:ascii="Times New Roman" w:hAnsi="Times New Roman"/>
        </w:rPr>
        <w:t>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en-US"/>
        </w:rPr>
        <w:t>n her t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ş</w:t>
      </w:r>
      <w:r>
        <w:rPr>
          <w:rFonts w:ascii="Times New Roman" w:hAnsi="Times New Roman"/>
        </w:rPr>
        <w:t xml:space="preserve">aibeden ve </w:t>
      </w:r>
      <w:proofErr w:type="spellStart"/>
      <w:r>
        <w:rPr>
          <w:rFonts w:ascii="Times New Roman" w:hAnsi="Times New Roman"/>
        </w:rPr>
        <w:t>şü</w:t>
      </w:r>
      <w:proofErr w:type="spellEnd"/>
      <w:r>
        <w:rPr>
          <w:rFonts w:ascii="Times New Roman" w:hAnsi="Times New Roman"/>
          <w:lang w:val="da-DK"/>
        </w:rPr>
        <w:t>pheden ar</w:t>
      </w:r>
      <w:proofErr w:type="spellStart"/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olarak, tam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venli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ile ger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tirilmesi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yurtta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Bu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tesis edilemedi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lmekte</w:t>
      </w:r>
      <w:proofErr w:type="spellEnd"/>
      <w:r>
        <w:rPr>
          <w:rFonts w:ascii="Times New Roman" w:hAnsi="Times New Roman"/>
        </w:rPr>
        <w:t xml:space="preserve"> olup Referandumun iptal edilmesi ve yenilenmesi hakl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bir talep olarak ortaya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207178" w:rsidRDefault="000A26D5">
      <w:pPr>
        <w:pStyle w:val="Default"/>
        <w:spacing w:before="100" w:line="221" w:lineRule="atLeast"/>
        <w:ind w:firstLine="160"/>
        <w:jc w:val="both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lkede, binlerce g</w:t>
      </w:r>
      <w:r>
        <w:rPr>
          <w:rFonts w:ascii="Times New Roman" w:hAnsi="Times New Roman"/>
          <w:lang w:val="sv-SE"/>
        </w:rPr>
        <w:t>ö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ü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ile yapt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sand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venli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lang w:val="pt-PT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aret 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sonu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 xml:space="preserve">budur. </w:t>
      </w: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207178">
      <w:pPr>
        <w:pStyle w:val="Body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222222"/>
          <w:sz w:val="19"/>
          <w:szCs w:val="19"/>
          <w:u w:color="222222"/>
        </w:rPr>
      </w:pP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Van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Bah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ç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ekale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Ulubeyli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1031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(k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yde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tek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 </w:t>
      </w:r>
      <w:r>
        <w:rPr>
          <w:rFonts w:ascii="Arial" w:hAnsi="Arial"/>
          <w:color w:val="222222"/>
          <w:sz w:val="19"/>
          <w:szCs w:val="19"/>
          <w:u w:color="222222"/>
        </w:rPr>
        <w:t>bulunuyor)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77 iken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6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  <w:lang w:val="de-DE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 xml:space="preserve">Van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>Edremit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>Ak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1001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66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27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88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 oy iken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Van Erci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G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lan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1115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74 iken 5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  <w:lang w:val="nl-NL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  <w:lang w:val="nl-NL"/>
        </w:rPr>
        <w:t>Van Geva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Alt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nsa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ç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Mahallesi 1009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26,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57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4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rnak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İ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dil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Alakam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ış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1055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51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66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rnak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İ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dil Gedik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1071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63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rnak Silopi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Damlaca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1167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44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47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urfa Birecik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İ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ncirlidere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1063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Ar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k Mah. 1004 ve 1005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83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139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toplam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Ceylanp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nar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Akbulutk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1005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104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132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4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nl-NL"/>
        </w:rPr>
        <w:t>urfa Hilvan Ss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öğü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tl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ü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1090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50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88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nl-NL"/>
        </w:rPr>
        <w:t>urfa Hilvan G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>lc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Mahallesi 1050 ve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1051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138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190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toplam 32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nl-NL"/>
        </w:rPr>
        <w:t>urfa Hilvan S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öğü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tl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1090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51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88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Kuyucak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1200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42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63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urfa Siverek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Ç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>ift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ç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iba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şı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1115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45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84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urfa Siverek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Do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ukent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1361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134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170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men say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nda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imlerine g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color w:val="222222"/>
          <w:sz w:val="19"/>
          <w:szCs w:val="19"/>
          <w:u w:color="222222"/>
          <w:lang w:val="it-IT"/>
        </w:rPr>
        <w:t>re 100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men azalma mevcuttur.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urfa Siverek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Kap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kaya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Mahallesi 6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ve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nin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hi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color w:val="222222"/>
          <w:sz w:val="19"/>
          <w:szCs w:val="19"/>
          <w:u w:color="222222"/>
        </w:rPr>
        <w:t>oy almad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ığı </w:t>
      </w:r>
      <w:r>
        <w:rPr>
          <w:rFonts w:ascii="Arial" w:hAnsi="Arial"/>
          <w:color w:val="222222"/>
          <w:sz w:val="19"/>
          <w:szCs w:val="19"/>
          <w:u w:color="222222"/>
        </w:rPr>
        <w:t>tek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bulunmaktad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Di</w:t>
      </w:r>
      <w:r>
        <w:rPr>
          <w:rFonts w:ascii="Arial" w:hAnsi="Arial"/>
          <w:color w:val="222222"/>
          <w:sz w:val="19"/>
          <w:szCs w:val="19"/>
          <w:u w:color="222222"/>
        </w:rPr>
        <w:t>ğ</w:t>
      </w:r>
      <w:proofErr w:type="spellEnd"/>
      <w:r>
        <w:rPr>
          <w:rFonts w:ascii="Arial" w:hAnsi="Arial"/>
          <w:color w:val="222222"/>
          <w:sz w:val="19"/>
          <w:szCs w:val="19"/>
          <w:u w:color="222222"/>
          <w:lang w:val="da-DK"/>
        </w:rPr>
        <w:t>er 5 sand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ba</w:t>
      </w:r>
      <w:r>
        <w:rPr>
          <w:rFonts w:ascii="Arial" w:hAnsi="Arial"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color w:val="222222"/>
          <w:sz w:val="19"/>
          <w:szCs w:val="19"/>
          <w:u w:color="222222"/>
          <w:lang w:val="es-ES_tradnl"/>
        </w:rPr>
        <w:t>aba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ş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yada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ndedir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. 1285 ve 1287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klarda 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ras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 </w:t>
      </w:r>
      <w:r>
        <w:rPr>
          <w:rFonts w:ascii="Arial" w:hAnsi="Arial"/>
          <w:color w:val="222222"/>
          <w:sz w:val="19"/>
          <w:szCs w:val="19"/>
          <w:u w:color="222222"/>
        </w:rPr>
        <w:t>ile 5 ve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Tutars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zl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mevcuttur.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Siverek Kavakl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>dere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de-DE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1306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31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49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urfa Siverek Oluklu 1336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15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Suru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Cumhuriyet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mah.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1057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k </w:t>
      </w:r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imlerine g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120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Mahalle sonu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lar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color w:val="222222"/>
          <w:sz w:val="19"/>
          <w:szCs w:val="19"/>
          <w:u w:color="222222"/>
        </w:rPr>
        <w:t>incelendi</w:t>
      </w:r>
      <w:r>
        <w:rPr>
          <w:rFonts w:ascii="Arial" w:hAnsi="Arial"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nin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ald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ığı </w:t>
      </w:r>
      <w:r>
        <w:rPr>
          <w:rFonts w:ascii="Arial" w:hAnsi="Arial"/>
          <w:color w:val="222222"/>
          <w:sz w:val="19"/>
          <w:szCs w:val="19"/>
          <w:u w:color="222222"/>
          <w:lang w:val="de-DE"/>
        </w:rPr>
        <w:t>en d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üşü</w:t>
      </w:r>
      <w:r>
        <w:rPr>
          <w:rFonts w:ascii="Arial" w:hAnsi="Arial"/>
          <w:color w:val="222222"/>
          <w:sz w:val="19"/>
          <w:szCs w:val="19"/>
          <w:u w:color="222222"/>
        </w:rPr>
        <w:t>k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oy say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s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 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91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dir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bu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imde 4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Suru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Yeni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ehir Mah. 1173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k </w:t>
      </w:r>
      <w:r>
        <w:rPr>
          <w:rFonts w:ascii="Arial" w:hAnsi="Arial"/>
          <w:color w:val="222222"/>
          <w:sz w:val="19"/>
          <w:szCs w:val="19"/>
          <w:u w:color="222222"/>
        </w:rPr>
        <w:t>16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 incelendi</w:t>
      </w:r>
      <w:r>
        <w:rPr>
          <w:rFonts w:ascii="Arial" w:hAnsi="Arial"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color w:val="222222"/>
          <w:sz w:val="19"/>
          <w:szCs w:val="19"/>
          <w:u w:color="222222"/>
        </w:rPr>
        <w:t>inde mahallede 4 adet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bulunmaktad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b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>n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klardan birinci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Ald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ığı </w:t>
      </w:r>
      <w:r>
        <w:rPr>
          <w:rFonts w:ascii="Arial" w:hAnsi="Arial"/>
          <w:color w:val="222222"/>
          <w:sz w:val="19"/>
          <w:szCs w:val="19"/>
          <w:u w:color="222222"/>
          <w:lang w:val="de-DE"/>
        </w:rPr>
        <w:t>en d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üşü</w:t>
      </w:r>
      <w:r>
        <w:rPr>
          <w:rFonts w:ascii="Arial" w:hAnsi="Arial"/>
          <w:color w:val="222222"/>
          <w:sz w:val="19"/>
          <w:szCs w:val="19"/>
          <w:u w:color="222222"/>
        </w:rPr>
        <w:t>k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oy 163t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  <w:r>
        <w:rPr>
          <w:rFonts w:ascii="Arial" w:hAnsi="Arial"/>
          <w:color w:val="222222"/>
          <w:sz w:val="19"/>
          <w:szCs w:val="19"/>
          <w:u w:color="222222"/>
        </w:rPr>
        <w:t> 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Viran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ehir Ak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ata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1003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k </w:t>
      </w:r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19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Viran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ehir 1086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98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5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Viran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ehir Ekinciler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1089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24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Viran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ehir G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zlek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1134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kta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110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188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anl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urfa Viran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ehir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Sayoba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1226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12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Siirt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Dikbo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az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1037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(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k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yde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 adet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bulunmaktad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toplam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men say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s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 </w:t>
      </w:r>
      <w:r>
        <w:rPr>
          <w:rFonts w:ascii="Arial" w:hAnsi="Arial"/>
          <w:color w:val="222222"/>
          <w:sz w:val="19"/>
          <w:szCs w:val="19"/>
          <w:u w:color="222222"/>
        </w:rPr>
        <w:t>403t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bu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imlerde tek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bulunmaktad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men say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s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ı </w:t>
      </w:r>
      <w:r>
        <w:rPr>
          <w:rFonts w:ascii="Arial" w:hAnsi="Arial"/>
          <w:color w:val="222222"/>
          <w:sz w:val="19"/>
          <w:szCs w:val="19"/>
          <w:u w:color="222222"/>
          <w:lang w:val="en-US"/>
        </w:rPr>
        <w:t>414t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>r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>.)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164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166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r>
        <w:rPr>
          <w:rFonts w:ascii="Arial" w:hAnsi="Arial"/>
          <w:color w:val="222222"/>
          <w:sz w:val="19"/>
          <w:szCs w:val="19"/>
          <w:u w:color="222222"/>
        </w:rPr>
        <w:t> </w:t>
      </w:r>
      <w:r>
        <w:rPr>
          <w:rFonts w:ascii="Arial" w:hAnsi="Arial"/>
          <w:color w:val="222222"/>
          <w:sz w:val="19"/>
          <w:szCs w:val="19"/>
          <w:u w:color="222222"/>
        </w:rPr>
        <w:t>4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Siirt Kurtalan Av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lar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1094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lastRenderedPageBreak/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Bulan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k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Hank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y 1106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25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34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</w:t>
      </w:r>
      <w:proofErr w:type="gramEnd"/>
      <w:r>
        <w:rPr>
          <w:rFonts w:ascii="Arial" w:hAnsi="Arial"/>
          <w:color w:val="222222"/>
          <w:sz w:val="19"/>
          <w:szCs w:val="19"/>
          <w:u w:color="222222"/>
          <w:lang w:val="pt-PT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akp'ye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 oy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ise hi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color w:val="222222"/>
          <w:sz w:val="19"/>
          <w:szCs w:val="19"/>
          <w:u w:color="222222"/>
          <w:lang w:val="es-ES_tradnl"/>
        </w:rPr>
        <w:t xml:space="preserve">oy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Hi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color w:val="222222"/>
          <w:sz w:val="19"/>
          <w:szCs w:val="19"/>
          <w:u w:color="222222"/>
        </w:rPr>
        <w:t>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Hask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 B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öğü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nl-NL"/>
        </w:rPr>
        <w:t>rdelen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1029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26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52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Hask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y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ukta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1041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92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Hask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 Ko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1040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kta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29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80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Malazgirt Karako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1089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72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r.(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6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r.)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Malazgirt Karahasan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1087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106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153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10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Merkez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Karaa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ç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lt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r Mah. 1147 ve 1148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138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iki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Merkez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İ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nard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1253 ve 1254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29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  <w:lang w:val="da-DK"/>
        </w:rPr>
        <w:t>ken 2 sand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color w:val="222222"/>
          <w:sz w:val="19"/>
          <w:szCs w:val="19"/>
          <w:u w:color="222222"/>
        </w:rPr>
        <w:t>Mu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ş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Merkez Yarpuzlu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1319 ve 1320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77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230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  <w:lang w:val="da-DK"/>
        </w:rPr>
        <w:t>ken 2 sand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toplam 15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Mardin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Artuklu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Kumlu Mah. 1109,1110,1111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da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188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218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Mahalledeki 3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 toplam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26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ltepe Konuklu 1129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17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45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ltepe Saruhan 1338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20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17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ken </w:t>
      </w:r>
      <w:r>
        <w:rPr>
          <w:rFonts w:ascii="Arial" w:hAnsi="Arial"/>
          <w:color w:val="222222"/>
          <w:sz w:val="19"/>
          <w:szCs w:val="19"/>
          <w:u w:color="222222"/>
        </w:rPr>
        <w:t>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z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ltepe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Yukar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az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kl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1433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</w:t>
      </w:r>
      <w:proofErr w:type="gramEnd"/>
      <w:r>
        <w:rPr>
          <w:rFonts w:ascii="Arial" w:hAnsi="Arial"/>
          <w:color w:val="222222"/>
          <w:sz w:val="19"/>
          <w:szCs w:val="19"/>
          <w:u w:color="222222"/>
          <w:lang w:val="pt-PT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b</w:t>
      </w:r>
      <w:r>
        <w:rPr>
          <w:rFonts w:ascii="Arial" w:hAnsi="Arial"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lgede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 adet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bulunmaktad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2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kta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269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175,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314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121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bu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imlerde mahalled</w:t>
      </w:r>
      <w:r>
        <w:rPr>
          <w:rFonts w:ascii="Arial" w:hAnsi="Arial"/>
          <w:color w:val="222222"/>
          <w:sz w:val="19"/>
          <w:szCs w:val="19"/>
          <w:u w:color="222222"/>
        </w:rPr>
        <w:t>eki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klardan birinde 1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Tutars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zl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 mevcuttur.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ltepe Ofis 1320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34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71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4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ltepe Belli 1086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30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40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ltepe Arak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y 1018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183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44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(Haziran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oylar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n b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>y</w:t>
      </w:r>
      <w:r>
        <w:rPr>
          <w:rFonts w:ascii="Arial" w:hAnsi="Arial"/>
          <w:color w:val="222222"/>
          <w:sz w:val="19"/>
          <w:szCs w:val="19"/>
          <w:u w:color="222222"/>
        </w:rPr>
        <w:t>ü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k 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o</w:t>
      </w:r>
      <w:r>
        <w:rPr>
          <w:rFonts w:ascii="Arial" w:hAnsi="Arial"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color w:val="222222"/>
          <w:sz w:val="19"/>
          <w:szCs w:val="19"/>
          <w:u w:color="222222"/>
        </w:rPr>
        <w:t>unlu</w:t>
      </w:r>
      <w:r>
        <w:rPr>
          <w:rFonts w:ascii="Arial" w:hAnsi="Arial"/>
          <w:color w:val="222222"/>
          <w:sz w:val="19"/>
          <w:szCs w:val="19"/>
          <w:u w:color="222222"/>
        </w:rPr>
        <w:t>ğ</w:t>
      </w:r>
      <w:r>
        <w:rPr>
          <w:rFonts w:ascii="Arial" w:hAnsi="Arial"/>
          <w:color w:val="222222"/>
          <w:sz w:val="19"/>
          <w:szCs w:val="19"/>
          <w:u w:color="222222"/>
        </w:rPr>
        <w:t>u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ba</w:t>
      </w:r>
      <w:r>
        <w:rPr>
          <w:rFonts w:ascii="Arial" w:hAnsi="Arial"/>
          <w:color w:val="222222"/>
          <w:sz w:val="19"/>
          <w:szCs w:val="19"/>
          <w:u w:color="222222"/>
        </w:rPr>
        <w:t>ğı</w:t>
      </w:r>
      <w:r>
        <w:rPr>
          <w:rFonts w:ascii="Arial" w:hAnsi="Arial"/>
          <w:color w:val="222222"/>
          <w:sz w:val="19"/>
          <w:szCs w:val="19"/>
          <w:u w:color="222222"/>
        </w:rPr>
        <w:t>ms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z adaya gitmi</w:t>
      </w:r>
      <w:r>
        <w:rPr>
          <w:rFonts w:ascii="Arial" w:hAnsi="Arial"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color w:val="222222"/>
          <w:sz w:val="19"/>
          <w:szCs w:val="19"/>
          <w:u w:color="222222"/>
        </w:rPr>
        <w:t>tir.) 12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K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z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ltepe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Alaku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1013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 kas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imlerinde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122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222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(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sadece 7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r.) 10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Mardin Midyat Kayalar 1113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23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18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Mardin Nusaybin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S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rtepe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1135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46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64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 (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27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r.) 3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Mardin Savur Ormanc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1032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16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18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akp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5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  <w:lang w:val="nl-NL"/>
        </w:rPr>
        <w:t>ken hi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ç </w:t>
      </w:r>
      <w:r>
        <w:rPr>
          <w:rFonts w:ascii="Arial" w:hAnsi="Arial"/>
          <w:color w:val="222222"/>
          <w:sz w:val="19"/>
          <w:szCs w:val="19"/>
          <w:u w:color="222222"/>
        </w:rPr>
        <w:t>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kmam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15 evet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color w:val="222222"/>
          <w:sz w:val="19"/>
          <w:szCs w:val="19"/>
          <w:u w:color="222222"/>
        </w:rPr>
        <w:t xml:space="preserve">Hakkari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emdinli Derecik Merkez Mahallesi 1030 ve 1031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112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236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r.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iki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san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 toplam 32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Hakkari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Ş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emdinli Konur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1094 ve 1095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klarda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hdp+chp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263 haziran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442 oy </w:t>
      </w:r>
      <w:proofErr w:type="spellStart"/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r.iki</w:t>
      </w:r>
      <w:proofErr w:type="spellEnd"/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ktan 16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</w:t>
      </w:r>
    </w:p>
    <w:p w:rsidR="00207178" w:rsidRDefault="000A26D5">
      <w:pPr>
        <w:pStyle w:val="Default"/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Gaziantep Yavuzeli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Üç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g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l K</w:t>
      </w:r>
      <w:r>
        <w:rPr>
          <w:rFonts w:ascii="Arial" w:hAnsi="Arial"/>
          <w:b/>
          <w:bCs/>
          <w:color w:val="222222"/>
          <w:sz w:val="19"/>
          <w:szCs w:val="19"/>
          <w:u w:color="222222"/>
          <w:lang w:val="sv-SE"/>
        </w:rPr>
        <w:t>ö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y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ü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1050 </w:t>
      </w:r>
      <w:proofErr w:type="spellStart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nolu</w:t>
      </w:r>
      <w:proofErr w:type="spellEnd"/>
      <w:r>
        <w:rPr>
          <w:rFonts w:ascii="Arial" w:hAnsi="Arial"/>
          <w:b/>
          <w:bCs/>
          <w:color w:val="222222"/>
          <w:sz w:val="19"/>
          <w:szCs w:val="19"/>
          <w:u w:color="222222"/>
        </w:rPr>
        <w:t xml:space="preserve"> sand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b/>
          <w:bCs/>
          <w:color w:val="222222"/>
          <w:sz w:val="19"/>
          <w:szCs w:val="19"/>
          <w:u w:color="222222"/>
        </w:rPr>
        <w:t>k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 kas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m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imlerinde </w:t>
      </w:r>
      <w:proofErr w:type="spellStart"/>
      <w:r>
        <w:rPr>
          <w:rFonts w:ascii="Arial" w:hAnsi="Arial"/>
          <w:color w:val="222222"/>
          <w:sz w:val="19"/>
          <w:szCs w:val="19"/>
          <w:u w:color="222222"/>
        </w:rPr>
        <w:t>chp+hdp</w:t>
      </w:r>
      <w:proofErr w:type="spellEnd"/>
      <w:r>
        <w:rPr>
          <w:rFonts w:ascii="Arial" w:hAnsi="Arial"/>
          <w:color w:val="222222"/>
          <w:sz w:val="19"/>
          <w:szCs w:val="19"/>
          <w:u w:color="222222"/>
        </w:rPr>
        <w:t xml:space="preserve"> 21 </w:t>
      </w:r>
      <w:proofErr w:type="gramStart"/>
      <w:r>
        <w:rPr>
          <w:rFonts w:ascii="Arial" w:hAnsi="Arial"/>
          <w:color w:val="222222"/>
          <w:sz w:val="19"/>
          <w:szCs w:val="19"/>
          <w:u w:color="222222"/>
        </w:rPr>
        <w:t>haziran</w:t>
      </w:r>
      <w:proofErr w:type="gramEnd"/>
      <w:r>
        <w:rPr>
          <w:rFonts w:ascii="Arial" w:hAnsi="Arial"/>
          <w:color w:val="222222"/>
          <w:sz w:val="19"/>
          <w:szCs w:val="19"/>
          <w:u w:color="222222"/>
        </w:rPr>
        <w:t xml:space="preserve"> se</w:t>
      </w:r>
      <w:r>
        <w:rPr>
          <w:rFonts w:ascii="Arial" w:hAnsi="Arial"/>
          <w:color w:val="222222"/>
          <w:sz w:val="19"/>
          <w:szCs w:val="19"/>
          <w:u w:color="222222"/>
          <w:lang w:val="pt-PT"/>
        </w:rPr>
        <w:t>ç</w:t>
      </w:r>
      <w:r>
        <w:rPr>
          <w:rFonts w:ascii="Arial" w:hAnsi="Arial"/>
          <w:color w:val="222222"/>
          <w:sz w:val="19"/>
          <w:szCs w:val="19"/>
          <w:u w:color="222222"/>
        </w:rPr>
        <w:t>imlerinde 35 oy alm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ken 5 hay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 xml:space="preserve">r oyu </w:t>
      </w:r>
      <w:r>
        <w:rPr>
          <w:rFonts w:ascii="Arial" w:hAnsi="Arial"/>
          <w:color w:val="222222"/>
          <w:sz w:val="19"/>
          <w:szCs w:val="19"/>
          <w:u w:color="222222"/>
        </w:rPr>
        <w:t>çı</w:t>
      </w:r>
      <w:r>
        <w:rPr>
          <w:rFonts w:ascii="Arial" w:hAnsi="Arial"/>
          <w:color w:val="222222"/>
          <w:sz w:val="19"/>
          <w:szCs w:val="19"/>
          <w:u w:color="222222"/>
        </w:rPr>
        <w:t>km</w:t>
      </w:r>
      <w:r>
        <w:rPr>
          <w:rFonts w:ascii="Arial" w:hAnsi="Arial"/>
          <w:color w:val="222222"/>
          <w:sz w:val="19"/>
          <w:szCs w:val="19"/>
          <w:u w:color="222222"/>
        </w:rPr>
        <w:t>ış</w:t>
      </w:r>
      <w:r>
        <w:rPr>
          <w:rFonts w:ascii="Arial" w:hAnsi="Arial"/>
          <w:color w:val="222222"/>
          <w:sz w:val="19"/>
          <w:szCs w:val="19"/>
          <w:u w:color="222222"/>
        </w:rPr>
        <w:t>t</w:t>
      </w:r>
      <w:r>
        <w:rPr>
          <w:rFonts w:ascii="Arial" w:hAnsi="Arial"/>
          <w:color w:val="222222"/>
          <w:sz w:val="19"/>
          <w:szCs w:val="19"/>
          <w:u w:color="222222"/>
        </w:rPr>
        <w:t>ı</w:t>
      </w:r>
      <w:r>
        <w:rPr>
          <w:rFonts w:ascii="Arial" w:hAnsi="Arial"/>
          <w:color w:val="222222"/>
          <w:sz w:val="19"/>
          <w:szCs w:val="19"/>
          <w:u w:color="222222"/>
        </w:rPr>
        <w:t>r.</w:t>
      </w:r>
      <w:r>
        <w:rPr>
          <w:rFonts w:ascii="Arial" w:hAnsi="Arial"/>
          <w:color w:val="222222"/>
          <w:sz w:val="19"/>
          <w:szCs w:val="19"/>
          <w:u w:color="222222"/>
        </w:rPr>
        <w:t> </w:t>
      </w: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tbl>
      <w:tblPr>
        <w:tblStyle w:val="TableNormal"/>
        <w:tblW w:w="88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058"/>
        <w:gridCol w:w="921"/>
        <w:gridCol w:w="753"/>
        <w:gridCol w:w="929"/>
        <w:gridCol w:w="750"/>
        <w:gridCol w:w="952"/>
        <w:gridCol w:w="749"/>
        <w:gridCol w:w="928"/>
        <w:gridCol w:w="761"/>
      </w:tblGrid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O</w:t>
            </w:r>
            <w:r>
              <w:rPr>
                <w:rFonts w:ascii="Calibri" w:eastAsia="Calibri" w:hAnsi="Calibri" w:cs="Calibri"/>
                <w:u w:color="000000"/>
              </w:rPr>
              <w:t>y Oranı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H</w:t>
            </w:r>
            <w:r>
              <w:rPr>
                <w:rFonts w:ascii="Calibri" w:eastAsia="Calibri" w:hAnsi="Calibri" w:cs="Calibri"/>
                <w:u w:color="000000"/>
              </w:rPr>
              <w:t>aziran 2016 AKP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K</w:t>
            </w:r>
            <w:r>
              <w:rPr>
                <w:rFonts w:ascii="Calibri" w:eastAsia="Calibri" w:hAnsi="Calibri" w:cs="Calibri"/>
                <w:u w:color="000000"/>
              </w:rPr>
              <w:t>asım 2016 AKP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H</w:t>
            </w:r>
            <w:r>
              <w:rPr>
                <w:rFonts w:ascii="Calibri" w:eastAsia="Calibri" w:hAnsi="Calibri" w:cs="Calibri"/>
                <w:u w:color="000000"/>
              </w:rPr>
              <w:t>aziran 2016 CHP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K</w:t>
            </w:r>
            <w:r>
              <w:rPr>
                <w:rFonts w:ascii="Calibri" w:eastAsia="Calibri" w:hAnsi="Calibri" w:cs="Calibri"/>
                <w:u w:color="000000"/>
              </w:rPr>
              <w:t>asım 2016</w:t>
            </w:r>
          </w:p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CHP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H</w:t>
            </w:r>
            <w:r>
              <w:rPr>
                <w:rFonts w:ascii="Calibri" w:eastAsia="Calibri" w:hAnsi="Calibri" w:cs="Calibri"/>
                <w:u w:color="000000"/>
              </w:rPr>
              <w:t>aziran 2016</w:t>
            </w:r>
          </w:p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HDP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K</w:t>
            </w:r>
            <w:r>
              <w:rPr>
                <w:rFonts w:ascii="Calibri" w:eastAsia="Calibri" w:hAnsi="Calibri" w:cs="Calibri"/>
                <w:u w:color="000000"/>
              </w:rPr>
              <w:t>asım 2016 HDP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H</w:t>
            </w:r>
            <w:r>
              <w:rPr>
                <w:rFonts w:ascii="Calibri" w:eastAsia="Calibri" w:hAnsi="Calibri" w:cs="Calibri"/>
                <w:u w:color="000000"/>
              </w:rPr>
              <w:t>aziran 2016 MHP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K</w:t>
            </w:r>
            <w:r>
              <w:rPr>
                <w:rFonts w:ascii="Calibri" w:eastAsia="Calibri" w:hAnsi="Calibri" w:cs="Calibri"/>
                <w:u w:color="000000"/>
              </w:rPr>
              <w:t>asım 2016 MHP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Şanlıurfa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Ak</w:t>
            </w:r>
            <w:r>
              <w:rPr>
                <w:rFonts w:ascii="Calibri" w:eastAsia="Calibri" w:hAnsi="Calibri" w:cs="Calibri"/>
                <w:u w:color="000000"/>
                <w:lang w:val="pt-PT"/>
              </w:rPr>
              <w:t>ç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akale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59,0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89,6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24,2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4,8</w:t>
            </w:r>
          </w:p>
        </w:tc>
      </w:tr>
    </w:tbl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207178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22222"/>
          <w:sz w:val="19"/>
          <w:szCs w:val="19"/>
          <w:u w:color="222222"/>
        </w:rPr>
      </w:pPr>
    </w:p>
    <w:p w:rsidR="00207178" w:rsidRDefault="000A26D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  <w:r>
        <w:rPr>
          <w:rFonts w:ascii="Calibri" w:eastAsia="Calibri" w:hAnsi="Calibri" w:cs="Calibri"/>
          <w:u w:color="222222"/>
        </w:rPr>
        <w:lastRenderedPageBreak/>
        <w:t>Şanlıurfa'nın Ak</w:t>
      </w:r>
      <w:r>
        <w:rPr>
          <w:rFonts w:ascii="Calibri" w:eastAsia="Calibri" w:hAnsi="Calibri" w:cs="Calibri"/>
          <w:u w:color="222222"/>
          <w:lang w:val="pt-PT"/>
        </w:rPr>
        <w:t>ç</w:t>
      </w:r>
      <w:proofErr w:type="spellStart"/>
      <w:r>
        <w:rPr>
          <w:rFonts w:ascii="Calibri" w:eastAsia="Calibri" w:hAnsi="Calibri" w:cs="Calibri"/>
          <w:u w:color="222222"/>
        </w:rPr>
        <w:t>akale</w:t>
      </w:r>
      <w:proofErr w:type="spellEnd"/>
      <w:r>
        <w:rPr>
          <w:rFonts w:ascii="Calibri" w:eastAsia="Calibri" w:hAnsi="Calibri" w:cs="Calibri"/>
          <w:u w:color="222222"/>
        </w:rPr>
        <w:t xml:space="preserve"> il</w:t>
      </w:r>
      <w:r>
        <w:rPr>
          <w:rFonts w:ascii="Calibri" w:eastAsia="Calibri" w:hAnsi="Calibri" w:cs="Calibri"/>
          <w:u w:color="222222"/>
          <w:lang w:val="pt-PT"/>
        </w:rPr>
        <w:t>ç</w:t>
      </w:r>
      <w:r>
        <w:rPr>
          <w:rFonts w:ascii="Calibri" w:eastAsia="Calibri" w:hAnsi="Calibri" w:cs="Calibri"/>
          <w:u w:color="222222"/>
        </w:rPr>
        <w:t xml:space="preserve">esinde %95 ve üstü evet oylarının çıktığı sandıklarda AKP, </w:t>
      </w:r>
      <w:r>
        <w:rPr>
          <w:rFonts w:ascii="Calibri" w:eastAsia="Calibri" w:hAnsi="Calibri" w:cs="Calibri"/>
          <w:u w:color="222222"/>
          <w:lang w:val="sv-SE"/>
        </w:rPr>
        <w:t>ö</w:t>
      </w:r>
      <w:proofErr w:type="spellStart"/>
      <w:r>
        <w:rPr>
          <w:rFonts w:ascii="Calibri" w:eastAsia="Calibri" w:hAnsi="Calibri" w:cs="Calibri"/>
          <w:u w:color="222222"/>
        </w:rPr>
        <w:t>nceki</w:t>
      </w:r>
      <w:proofErr w:type="spellEnd"/>
      <w:r>
        <w:rPr>
          <w:rFonts w:ascii="Calibri" w:eastAsia="Calibri" w:hAnsi="Calibri" w:cs="Calibri"/>
          <w:u w:color="222222"/>
        </w:rPr>
        <w:t xml:space="preserve"> se</w:t>
      </w:r>
      <w:r>
        <w:rPr>
          <w:rFonts w:ascii="Calibri" w:eastAsia="Calibri" w:hAnsi="Calibri" w:cs="Calibri"/>
          <w:u w:color="222222"/>
          <w:lang w:val="pt-PT"/>
        </w:rPr>
        <w:t>ç</w:t>
      </w:r>
      <w:r>
        <w:rPr>
          <w:rFonts w:ascii="Calibri" w:eastAsia="Calibri" w:hAnsi="Calibri" w:cs="Calibri"/>
          <w:u w:color="222222"/>
        </w:rPr>
        <w:t>imlerde de (7 Haziran ve 1 Kası</w:t>
      </w:r>
      <w:r>
        <w:rPr>
          <w:rFonts w:ascii="Calibri" w:eastAsia="Calibri" w:hAnsi="Calibri" w:cs="Calibri"/>
          <w:u w:color="222222"/>
          <w:lang w:val="es-ES_tradnl"/>
        </w:rPr>
        <w:t>m) y</w:t>
      </w:r>
      <w:proofErr w:type="spellStart"/>
      <w:r>
        <w:rPr>
          <w:rFonts w:ascii="Calibri" w:eastAsia="Calibri" w:hAnsi="Calibri" w:cs="Calibri"/>
          <w:u w:color="222222"/>
        </w:rPr>
        <w:t>üksek</w:t>
      </w:r>
      <w:proofErr w:type="spellEnd"/>
      <w:r>
        <w:rPr>
          <w:rFonts w:ascii="Calibri" w:eastAsia="Calibri" w:hAnsi="Calibri" w:cs="Calibri"/>
          <w:u w:color="222222"/>
        </w:rPr>
        <w:t xml:space="preserve"> oy oranlarına sahip olduğundan;</w:t>
      </w:r>
      <w:r>
        <w:rPr>
          <w:rFonts w:ascii="Calibri" w:eastAsia="Calibri" w:hAnsi="Calibri" w:cs="Calibri"/>
          <w:u w:color="222222"/>
        </w:rPr>
        <w:t xml:space="preserve"> bu il</w:t>
      </w:r>
      <w:r>
        <w:rPr>
          <w:rFonts w:ascii="Calibri" w:eastAsia="Calibri" w:hAnsi="Calibri" w:cs="Calibri"/>
          <w:u w:color="222222"/>
          <w:lang w:val="pt-PT"/>
        </w:rPr>
        <w:t>ç</w:t>
      </w:r>
      <w:r>
        <w:rPr>
          <w:rFonts w:ascii="Calibri" w:eastAsia="Calibri" w:hAnsi="Calibri" w:cs="Calibri"/>
          <w:u w:color="222222"/>
        </w:rPr>
        <w:t xml:space="preserve">enin </w:t>
      </w:r>
      <w:proofErr w:type="gramStart"/>
      <w:r>
        <w:rPr>
          <w:rFonts w:ascii="Calibri" w:eastAsia="Calibri" w:hAnsi="Calibri" w:cs="Calibri"/>
          <w:u w:color="222222"/>
        </w:rPr>
        <w:t>genel  oy</w:t>
      </w:r>
      <w:proofErr w:type="gramEnd"/>
      <w:r>
        <w:rPr>
          <w:rFonts w:ascii="Calibri" w:eastAsia="Calibri" w:hAnsi="Calibri" w:cs="Calibri"/>
          <w:u w:color="222222"/>
        </w:rPr>
        <w:t xml:space="preserve"> oranını yüzdesel olarak çıkarıldı.</w:t>
      </w: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2222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59"/>
        <w:gridCol w:w="713"/>
        <w:gridCol w:w="862"/>
        <w:gridCol w:w="740"/>
        <w:gridCol w:w="877"/>
        <w:gridCol w:w="733"/>
        <w:gridCol w:w="870"/>
        <w:gridCol w:w="727"/>
        <w:gridCol w:w="712"/>
        <w:gridCol w:w="858"/>
      </w:tblGrid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6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AĞRI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HaziranAKP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Kasım AKP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18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Haziran HDP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18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Kasım HDP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Haziran CHP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Kasım CHP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Haziran MHP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Kasım</w:t>
            </w:r>
          </w:p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MHP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6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Evet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C6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207178">
            <w:pPr>
              <w:pStyle w:val="Default"/>
              <w:tabs>
                <w:tab w:val="left" w:pos="708"/>
              </w:tabs>
            </w:pPr>
          </w:p>
          <w:p w:rsidR="00207178" w:rsidRDefault="00207178">
            <w:pPr>
              <w:pStyle w:val="Default"/>
              <w:tabs>
                <w:tab w:val="left" w:pos="708"/>
              </w:tabs>
            </w:pPr>
          </w:p>
          <w:p w:rsidR="00207178" w:rsidRDefault="000A26D5">
            <w:pPr>
              <w:pStyle w:val="Defaul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Hayır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lastRenderedPageBreak/>
              <w:t xml:space="preserve">Dedeli 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zümlü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İlkokulu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207178">
            <w:pPr>
              <w:pStyle w:val="Default"/>
              <w:tabs>
                <w:tab w:val="left" w:pos="708"/>
              </w:tabs>
            </w:pPr>
          </w:p>
          <w:p w:rsidR="00207178" w:rsidRDefault="00207178">
            <w:pPr>
              <w:pStyle w:val="Default"/>
              <w:tabs>
                <w:tab w:val="left" w:pos="708"/>
              </w:tabs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rküt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13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proofErr w:type="spellStart"/>
            <w:r>
              <w:rPr>
                <w:rFonts w:ascii="Calibri" w:eastAsia="Calibri" w:hAnsi="Calibri" w:cs="Calibri"/>
                <w:u w:color="000000"/>
              </w:rPr>
              <w:t>Sarıdibek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u w:color="000000"/>
              </w:rPr>
              <w:t>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ru-RU"/>
              </w:rPr>
              <w:t>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Söğütlü K</w:t>
            </w:r>
            <w:r>
              <w:rPr>
                <w:rFonts w:ascii="Calibri" w:eastAsia="Calibri" w:hAnsi="Calibri" w:cs="Calibri"/>
                <w:u w:color="000000"/>
                <w:lang w:val="sv-SE"/>
              </w:rPr>
              <w:t>ö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yü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ru-RU"/>
              </w:rPr>
              <w:t>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YIĞINTEPE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pt-PT"/>
              </w:rPr>
              <w:t>YURTPINAR K</w:t>
            </w:r>
            <w:r>
              <w:rPr>
                <w:rFonts w:ascii="Calibri" w:eastAsia="Calibri" w:hAnsi="Calibri" w:cs="Calibri"/>
                <w:u w:color="000000"/>
              </w:rPr>
              <w:t>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ru-RU"/>
              </w:rPr>
              <w:t>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da-DK"/>
              </w:rPr>
              <w:t>ALAG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ÜN K</w:t>
            </w:r>
            <w:r>
              <w:rPr>
                <w:rFonts w:ascii="Calibri" w:eastAsia="Calibri" w:hAnsi="Calibri" w:cs="Calibri"/>
                <w:u w:color="000000"/>
              </w:rPr>
              <w:t>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88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MOLLAH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>SEYİ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N K</w:t>
            </w:r>
            <w:r>
              <w:rPr>
                <w:rFonts w:ascii="Calibri" w:eastAsia="Calibri" w:hAnsi="Calibri" w:cs="Calibri"/>
                <w:u w:color="000000"/>
              </w:rPr>
              <w:t>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u w:color="000000"/>
              </w:rPr>
              <w:t>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TOPRAKKALE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93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ru-RU"/>
              </w:rPr>
              <w:t>357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16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AYDOĞ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DU K</w:t>
            </w:r>
            <w:r>
              <w:rPr>
                <w:rFonts w:ascii="Calibri" w:eastAsia="Calibri" w:hAnsi="Calibri" w:cs="Calibri"/>
                <w:u w:color="000000"/>
              </w:rPr>
              <w:t>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ULUDAL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76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>CEKAPI ESENTEPE MAHALLESİ -YEŞİLYURT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107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YANIKDERE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38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PALAKÇAYIR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ÖZTOPRAK KÖY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46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ru-RU"/>
              </w:rPr>
              <w:t>58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  <w:tr w:rsidR="0020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  <w:tab w:val="left" w:pos="1416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de-DE"/>
              </w:rPr>
              <w:t>KANATGEREN K</w:t>
            </w:r>
            <w:r>
              <w:rPr>
                <w:rFonts w:ascii="Calibri" w:eastAsia="Calibri" w:hAnsi="Calibri" w:cs="Calibri"/>
                <w:u w:color="000000"/>
              </w:rPr>
              <w:t>ÖY</w:t>
            </w:r>
            <w:r>
              <w:rPr>
                <w:rFonts w:ascii="Calibri" w:eastAsia="Calibri" w:hAnsi="Calibri" w:cs="Calibri"/>
                <w:u w:color="000000"/>
                <w:lang w:val="de-DE"/>
              </w:rPr>
              <w:t>Ü</w:t>
            </w:r>
            <w:r>
              <w:rPr>
                <w:rFonts w:ascii="Calibri" w:eastAsia="Calibri" w:hAnsi="Calibri" w:cs="Calibri"/>
                <w:u w:color="000000"/>
              </w:rPr>
              <w:t xml:space="preserve"> İ.Ö.O.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7178" w:rsidRDefault="000A26D5">
            <w:pPr>
              <w:pStyle w:val="Body"/>
              <w:tabs>
                <w:tab w:val="left" w:pos="708"/>
              </w:tabs>
              <w:jc w:val="right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</w:rPr>
              <w:t>0</w:t>
            </w:r>
          </w:p>
        </w:tc>
      </w:tr>
    </w:tbl>
    <w:p w:rsidR="00207178" w:rsidRDefault="002071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hint="eastAsia"/>
        </w:rPr>
      </w:pPr>
    </w:p>
    <w:sectPr w:rsidR="0020717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D5" w:rsidRDefault="000A26D5">
      <w:r>
        <w:separator/>
      </w:r>
    </w:p>
  </w:endnote>
  <w:endnote w:type="continuationSeparator" w:id="0">
    <w:p w:rsidR="000A26D5" w:rsidRDefault="000A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78" w:rsidRDefault="002071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D5" w:rsidRDefault="000A26D5">
      <w:r>
        <w:separator/>
      </w:r>
    </w:p>
  </w:footnote>
  <w:footnote w:type="continuationSeparator" w:id="0">
    <w:p w:rsidR="000A26D5" w:rsidRDefault="000A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78" w:rsidRDefault="002071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EBA"/>
    <w:multiLevelType w:val="hybridMultilevel"/>
    <w:tmpl w:val="D39E040E"/>
    <w:numStyleLink w:val="ImportedStyle1"/>
  </w:abstractNum>
  <w:abstractNum w:abstractNumId="1" w15:restartNumberingAfterBreak="0">
    <w:nsid w:val="392D1FF3"/>
    <w:multiLevelType w:val="hybridMultilevel"/>
    <w:tmpl w:val="D39E040E"/>
    <w:styleLink w:val="ImportedStyle1"/>
    <w:lvl w:ilvl="0" w:tplc="062053D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6787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4CC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0574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E675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4A03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233F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E7A0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23C7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8"/>
    <w:rsid w:val="000A26D5"/>
    <w:rsid w:val="00207178"/>
    <w:rsid w:val="002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35654-2820-4E57-AC6B-AEC1D768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2017-04-25T13:41:00Z</dcterms:created>
  <dcterms:modified xsi:type="dcterms:W3CDTF">2017-04-25T13:41:00Z</dcterms:modified>
</cp:coreProperties>
</file>